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17F5" w14:textId="77777777" w:rsidR="00E92EDA" w:rsidRDefault="00E77667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644C1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66559846" r:id="rId9"/>
        </w:object>
      </w:r>
    </w:p>
    <w:p w14:paraId="644C17F6" w14:textId="77777777" w:rsidR="00E92EDA" w:rsidRDefault="000F6B75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644C17F7" w14:textId="77777777" w:rsidR="00E92EDA" w:rsidRDefault="000F6B75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644C17F8" w14:textId="77777777" w:rsidR="00E92EDA" w:rsidRDefault="000F6B75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644C17F9" w14:textId="77777777" w:rsidR="00E92EDA" w:rsidRDefault="00E92EDA">
      <w:pPr>
        <w:rPr>
          <w:rFonts w:cs="Arial"/>
          <w:sz w:val="22"/>
        </w:rPr>
      </w:pPr>
    </w:p>
    <w:p w14:paraId="644C17FB" w14:textId="48E4642F" w:rsidR="00E92EDA" w:rsidRDefault="000F6B75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132-01/23-01/00001</w:t>
      </w:r>
    </w:p>
    <w:p w14:paraId="644C17FC" w14:textId="77777777" w:rsidR="00E92EDA" w:rsidRDefault="000F6B75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533-02-24-0004</w:t>
      </w:r>
    </w:p>
    <w:p w14:paraId="13C7E93B" w14:textId="63003046" w:rsidR="000F6B75" w:rsidRPr="00DA20AE" w:rsidRDefault="000F6B75" w:rsidP="000F6B75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</w:r>
      <w:r w:rsidR="009F4F45" w:rsidRPr="009F4F45">
        <w:rPr>
          <w:rFonts w:cs="Arial"/>
        </w:rPr>
        <w:t>8</w:t>
      </w:r>
      <w:r w:rsidRPr="009F4F45">
        <w:rPr>
          <w:rFonts w:cs="Arial"/>
        </w:rPr>
        <w:t>. siječnja</w:t>
      </w:r>
      <w:r>
        <w:rPr>
          <w:rFonts w:cs="Arial"/>
        </w:rPr>
        <w:t xml:space="preserve"> 2024</w:t>
      </w:r>
      <w:r w:rsidRPr="00DA20AE">
        <w:rPr>
          <w:rFonts w:cs="Arial"/>
        </w:rPr>
        <w:t>.</w:t>
      </w:r>
    </w:p>
    <w:p w14:paraId="774B3095" w14:textId="77777777" w:rsidR="000F6B75" w:rsidRDefault="000F6B75" w:rsidP="000F6B75">
      <w:pPr>
        <w:rPr>
          <w:rFonts w:cs="Arial"/>
          <w:sz w:val="22"/>
        </w:rPr>
      </w:pPr>
    </w:p>
    <w:p w14:paraId="1A93AE28" w14:textId="77777777" w:rsidR="000F6B75" w:rsidRDefault="000F6B75" w:rsidP="000F6B75">
      <w:pPr>
        <w:rPr>
          <w:rFonts w:cs="Arial"/>
          <w:sz w:val="22"/>
        </w:rPr>
      </w:pPr>
    </w:p>
    <w:p w14:paraId="2E8CE8E8" w14:textId="77777777" w:rsidR="000F6B75" w:rsidRDefault="000F6B75" w:rsidP="000F6B75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6ECFE4D8" w14:textId="77777777" w:rsidR="000F6B75" w:rsidRDefault="000F6B75" w:rsidP="000F6B75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388B2722" w14:textId="77777777" w:rsidR="000F6B75" w:rsidRDefault="000F6B75" w:rsidP="000F6B75">
      <w:pPr>
        <w:jc w:val="both"/>
        <w:rPr>
          <w:b/>
        </w:rPr>
      </w:pPr>
      <w:r>
        <w:rPr>
          <w:b/>
        </w:rPr>
        <w:t xml:space="preserve">Javni natječaj za prijam vježbenika u državnu službu na neodređeno vrijeme </w:t>
      </w:r>
    </w:p>
    <w:p w14:paraId="4D691626" w14:textId="77777777" w:rsidR="000F6B75" w:rsidRDefault="000F6B75" w:rsidP="000F6B75">
      <w:pPr>
        <w:jc w:val="both"/>
        <w:rPr>
          <w:b/>
        </w:rPr>
      </w:pPr>
      <w:r>
        <w:rPr>
          <w:b/>
        </w:rPr>
        <w:t>u Ministarstvo znanosti i obrazovanja</w:t>
      </w:r>
    </w:p>
    <w:p w14:paraId="53837EA1" w14:textId="77777777" w:rsidR="000F6B75" w:rsidRDefault="000F6B75" w:rsidP="000F6B75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1D66A280" w14:textId="1DCBD2D9" w:rsidR="000F6B75" w:rsidRDefault="00B51EF4" w:rsidP="00B51EF4">
      <w:pPr>
        <w:pStyle w:val="box8226014"/>
        <w:jc w:val="both"/>
      </w:pPr>
      <w:r>
        <w:t>Osobe sa završenim obrazovanjem određene razine i struke, bez radnog iskustva na odgovarajućim poslovima ili s radnim iskustvom kraćim od 12 mjeseci, primaju se u državnu službu kao vježbenici.</w:t>
      </w:r>
    </w:p>
    <w:p w14:paraId="0574C62B" w14:textId="7F8128F1" w:rsidR="000F6B75" w:rsidRDefault="000F6B75" w:rsidP="000F6B75">
      <w:pPr>
        <w:pStyle w:val="ListParagraph"/>
        <w:ind w:left="0"/>
        <w:jc w:val="both"/>
      </w:pPr>
      <w:r>
        <w:t xml:space="preserve">Radno iskustvo na odgovarajućim poslovima je radno iskustvo ostvareno u državnoj službi ili u radnom odnosu izvan državne službe u </w:t>
      </w:r>
      <w:r w:rsidR="00B51EF4">
        <w:t>istoj razini obrazovanja i struci koja je uvjet za raspored na radno mjesto</w:t>
      </w:r>
      <w:r>
        <w:t>.</w:t>
      </w:r>
      <w:r w:rsidR="00B51EF4">
        <w:t xml:space="preserve"> U radno iskustvo na odgovarajućim poslovima uračunava se vrijeme stručnog osposobljavanja za rad bez zasnivanja radnog odnosa i vrijeme obavljanja poslova na temelju ugovora iz članka 5. Zakona o državnim službenicima.</w:t>
      </w:r>
    </w:p>
    <w:p w14:paraId="0BE8D323" w14:textId="190CB471" w:rsidR="000F6B75" w:rsidRDefault="000F6B75" w:rsidP="000F6B75">
      <w:pPr>
        <w:pStyle w:val="ListParagraph"/>
        <w:ind w:left="0"/>
        <w:jc w:val="both"/>
      </w:pPr>
    </w:p>
    <w:p w14:paraId="226FBDED" w14:textId="77777777" w:rsidR="00B51EF4" w:rsidRDefault="00B51EF4" w:rsidP="00B51EF4">
      <w:r>
        <w:t>Glavno tajništvo</w:t>
      </w:r>
    </w:p>
    <w:p w14:paraId="33D5FA9A" w14:textId="77777777" w:rsidR="00B51EF4" w:rsidRDefault="00B51EF4" w:rsidP="00B51EF4">
      <w:r>
        <w:t>Sektor za opće poslove i ljudske potencijale</w:t>
      </w:r>
    </w:p>
    <w:p w14:paraId="32FBC029" w14:textId="77777777" w:rsidR="00B51EF4" w:rsidRPr="00657653" w:rsidRDefault="00B51EF4" w:rsidP="00B51EF4">
      <w:r>
        <w:t>Služba za informacijsku infrastrukturu</w:t>
      </w:r>
    </w:p>
    <w:p w14:paraId="7F07B30B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informatički suradnik - vježbenik (2.1.3.8.)</w:t>
      </w:r>
    </w:p>
    <w:p w14:paraId="656C9824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121593B1" w14:textId="15978DA8" w:rsidR="00B51EF4" w:rsidRDefault="00B51EF4" w:rsidP="00B51EF4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4AC63F69" w14:textId="77777777" w:rsidR="00CA592B" w:rsidRPr="00677B04" w:rsidRDefault="00CA592B" w:rsidP="00CA592B">
      <w:pPr>
        <w:pStyle w:val="Default"/>
        <w:numPr>
          <w:ilvl w:val="0"/>
          <w:numId w:val="22"/>
        </w:numPr>
        <w:jc w:val="both"/>
        <w:rPr>
          <w:bCs/>
        </w:rPr>
      </w:pPr>
      <w:r w:rsidRPr="00677B04">
        <w:rPr>
          <w:bCs/>
        </w:rPr>
        <w:t>obavlja stručne i informatičke poslove održavanja internih i javnih informacijskih i komunikacijskih servisa: javnog web servisa Ministarstva, internog web servisa i drugih oblika internog i javnog komuniciranja i informiranja</w:t>
      </w:r>
    </w:p>
    <w:p w14:paraId="327B814D" w14:textId="77777777" w:rsidR="00CA592B" w:rsidRPr="00677B04" w:rsidRDefault="00CA592B" w:rsidP="00CA592B">
      <w:pPr>
        <w:pStyle w:val="Default"/>
        <w:numPr>
          <w:ilvl w:val="0"/>
          <w:numId w:val="22"/>
        </w:numPr>
        <w:jc w:val="both"/>
        <w:rPr>
          <w:bCs/>
        </w:rPr>
      </w:pPr>
      <w:r w:rsidRPr="00677B04">
        <w:rPr>
          <w:bCs/>
        </w:rPr>
        <w:t>sudjeluje u osmišljavanju vizualnog identiteta te uređivačke politike javnog web servisa Ministarstva i drugih oblika komunikacije s korisnicima</w:t>
      </w:r>
    </w:p>
    <w:p w14:paraId="471C3EDD" w14:textId="77777777" w:rsidR="00CA592B" w:rsidRPr="00677B04" w:rsidRDefault="00CA592B" w:rsidP="00CA592B">
      <w:pPr>
        <w:pStyle w:val="Default"/>
        <w:numPr>
          <w:ilvl w:val="0"/>
          <w:numId w:val="22"/>
        </w:numPr>
        <w:jc w:val="both"/>
        <w:rPr>
          <w:bCs/>
        </w:rPr>
      </w:pPr>
      <w:r w:rsidRPr="00677B04">
        <w:rPr>
          <w:bCs/>
        </w:rPr>
        <w:t>vodi evidenciju izdavačke djelatnosti te sudjeluje u organizaciji informatičkog obrazovanja zaposlenika</w:t>
      </w:r>
    </w:p>
    <w:p w14:paraId="60CFB561" w14:textId="3C629070" w:rsidR="00B51EF4" w:rsidRPr="00CA592B" w:rsidRDefault="00CA592B" w:rsidP="00B51EF4">
      <w:pPr>
        <w:pStyle w:val="Default"/>
        <w:numPr>
          <w:ilvl w:val="0"/>
          <w:numId w:val="22"/>
        </w:numPr>
        <w:jc w:val="both"/>
      </w:pPr>
      <w:r w:rsidRPr="007766F7">
        <w:t>obavlja i druge poslove po nalogu ministra, glavnog tajnika Ministarstva, načel</w:t>
      </w:r>
      <w:r>
        <w:t>nika Sektora i voditelja Službe</w:t>
      </w:r>
    </w:p>
    <w:p w14:paraId="1B6E4067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6FA9740D" w14:textId="77777777" w:rsidR="00B51EF4" w:rsidRDefault="00B51EF4" w:rsidP="00B51EF4">
      <w:r>
        <w:t>Uprava za znanost i tehnologiju</w:t>
      </w:r>
    </w:p>
    <w:p w14:paraId="52D5FF3F" w14:textId="77777777" w:rsidR="00B51EF4" w:rsidRDefault="00B51EF4" w:rsidP="00B51EF4">
      <w:r>
        <w:t>Sektor za programe i projekte Europske unije</w:t>
      </w:r>
    </w:p>
    <w:p w14:paraId="76ADFCB5" w14:textId="77777777" w:rsidR="00B51EF4" w:rsidRDefault="00B51EF4" w:rsidP="00B51EF4">
      <w:r>
        <w:t>Služba za programiranje i praćenje provedbe programa i projekata Europske unije</w:t>
      </w:r>
    </w:p>
    <w:p w14:paraId="0BC4B061" w14:textId="77777777" w:rsidR="00B51EF4" w:rsidRPr="00657653" w:rsidRDefault="00B51EF4" w:rsidP="00B51EF4">
      <w:r>
        <w:t>Odjel za praćenje provedbe programa i projekata</w:t>
      </w:r>
    </w:p>
    <w:p w14:paraId="13AF4033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stručni suradnik - vježbenik (3.2.1.2.3.)</w:t>
      </w:r>
    </w:p>
    <w:p w14:paraId="453E9887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0D6E4F22" w14:textId="30D1FC7C" w:rsidR="00B51EF4" w:rsidRDefault="00B51EF4" w:rsidP="00B51EF4">
      <w:pPr>
        <w:pStyle w:val="box8226014"/>
        <w:spacing w:before="0" w:beforeAutospacing="0" w:after="0"/>
        <w:ind w:firstLine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0858CB71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prikuplja i evidentira cjelokupnu dokumentaciju iz djelokruga ustrojstvene jedinice</w:t>
      </w:r>
    </w:p>
    <w:p w14:paraId="518159E2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lastRenderedPageBreak/>
        <w:t>izrađuje brojčane, tabelarne i grafičke preglede podataka na engleskom i hrvatskom jeziku</w:t>
      </w:r>
    </w:p>
    <w:p w14:paraId="6A6216E7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prevodi pisane tekstove i dokumente s hrvatskog jezika na engleski i s engleskog na hrvatski</w:t>
      </w:r>
    </w:p>
    <w:p w14:paraId="50159A06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obavlja druge manje složene poslove, s ograničenim brojem međusobno povezanih zadaća iz djelokruga ustrojstvene jedinice i uz redoviti nadzor i upute nadređenog službenika</w:t>
      </w:r>
    </w:p>
    <w:p w14:paraId="67C2A68D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odgovoran je za materijalne resurse s kojima radi i ispravnu primjenu metoda rada, postupaka i stručnih tehnika</w:t>
      </w:r>
    </w:p>
    <w:p w14:paraId="317C6F47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prati provedbu projekata financiranih sredstvima ESI fondova sukladno svojoj nadležnosti u funkciji poslova Posredničkog tijela razine 1 i nadležnosti u funkciji poslova sukladno pravilima drugih programa Europske unije</w:t>
      </w:r>
    </w:p>
    <w:p w14:paraId="0DC5BA88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sudjeluje u planiranju i provedbi administrativne provjere i provjere na licu mjesta za ugovorene projekte</w:t>
      </w:r>
    </w:p>
    <w:p w14:paraId="7591AEAC" w14:textId="77777777" w:rsidR="00CA592B" w:rsidRPr="00D5108F" w:rsidRDefault="00CA592B" w:rsidP="00CA592B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D5108F">
        <w:rPr>
          <w:color w:val="auto"/>
        </w:rPr>
        <w:t>sudjeluje u poslovima vezanim uz pregled Plan nabave korisnika i korisnicima daje sugestije za poboljšanje</w:t>
      </w:r>
    </w:p>
    <w:p w14:paraId="70E6F052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redovno prati ostvarivanje ciljeva i pokazatelja uspješnosti operativnih programa i projekata Europske unije</w:t>
      </w:r>
    </w:p>
    <w:p w14:paraId="669E7319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sudjeluje u pripremi godišnja i završna izvješća o provedbi programa i projekata Europske unije</w:t>
      </w:r>
    </w:p>
    <w:p w14:paraId="67B262EB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sudjeluje u pripremi izvješća za Odbor za praćenje Operativnog programa</w:t>
      </w:r>
    </w:p>
    <w:p w14:paraId="4189AD3C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unosi podatke u izvještajni sustav (MIS)</w:t>
      </w:r>
    </w:p>
    <w:p w14:paraId="59C7A4CC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priprema nacrte izvješća i akata na engleskom i hrvatskom jeziku o provedbi programa i projekata iz djelokruga ustrojstvene jedinice</w:t>
      </w:r>
    </w:p>
    <w:p w14:paraId="5B0A0352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obavlja druge stručne poslove koji obuhvaćaju proučavanje i analizu dokumentacije, pripremu planova, praćenje provedbe programa i projekata, uz nadzor te opće i specifične upute nadređenog službenika</w:t>
      </w:r>
    </w:p>
    <w:p w14:paraId="2A2E3922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sudjeluje u izradi informativnog i promidžbenog materijala u svrhu informiranja javnosti i potencijalnih korisnika o mogućnostima financiranja sredstvima iz fondova Europske unije</w:t>
      </w:r>
    </w:p>
    <w:p w14:paraId="4A5286BF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u okviru svojih zaduženja identificira rizike i izvještava o tome osobu zaduženu za upravljanje rizicima</w:t>
      </w:r>
    </w:p>
    <w:p w14:paraId="5B082C78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u okviru svojih zaduženja uočava i identificira nepravilnosti te o tome obavještava osobu zaduženu za nepravilnosti</w:t>
      </w:r>
    </w:p>
    <w:p w14:paraId="639EE4B0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zadužen za pripremu internih procedura i priručnika o postupanju</w:t>
      </w:r>
    </w:p>
    <w:p w14:paraId="61B81FC2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obavezno sudjeluje u edukacijama potrebnim za provedbu projekata Europske unije</w:t>
      </w:r>
    </w:p>
    <w:p w14:paraId="6FA73DED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sudjeluje u postupku provođenja revizija od strane ovlaštenih tijela</w:t>
      </w:r>
    </w:p>
    <w:p w14:paraId="7DFF8EE0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čuva dokumente i evidencije o provedbi funkcija radi osiguravanja odgovarajućeg revizijskog traga</w:t>
      </w:r>
    </w:p>
    <w:p w14:paraId="5019293A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priprema dokumentaciju i materijale na hrvatskom i engleskom jeziku potrebne za ostvarivanje odnosa s javnošću, medijima, korisnicima i potencijalnim korisnicima</w:t>
      </w:r>
    </w:p>
    <w:p w14:paraId="704F67AA" w14:textId="77777777" w:rsidR="00CA592B" w:rsidRPr="00D5108F" w:rsidRDefault="00CA592B" w:rsidP="00CA592B">
      <w:pPr>
        <w:pStyle w:val="ListParagraph"/>
        <w:numPr>
          <w:ilvl w:val="0"/>
          <w:numId w:val="23"/>
        </w:numPr>
        <w:jc w:val="both"/>
      </w:pPr>
      <w:r w:rsidRPr="00D5108F">
        <w:t>surađuje sa službenicima Ministarstva i službenicima izvan Ministarstva radi prikupljanja i razmjene informacija</w:t>
      </w:r>
    </w:p>
    <w:p w14:paraId="5BDE87E4" w14:textId="3D830033" w:rsidR="00B51EF4" w:rsidRPr="00CA592B" w:rsidRDefault="00CA592B" w:rsidP="00B51EF4">
      <w:pPr>
        <w:pStyle w:val="ListParagraph"/>
        <w:numPr>
          <w:ilvl w:val="0"/>
          <w:numId w:val="23"/>
        </w:numPr>
        <w:jc w:val="both"/>
      </w:pPr>
      <w:r w:rsidRPr="00D5108F">
        <w:t>obavlja i druge poslove po nalogu ministra, državnog tajnika, ravnatelja, načelnika Sektora, voditelja Službe i voditelja Odjela</w:t>
      </w:r>
    </w:p>
    <w:p w14:paraId="03102D0B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1E9CB219" w14:textId="77777777" w:rsidR="00B51EF4" w:rsidRDefault="00B51EF4" w:rsidP="00B51EF4">
      <w:r>
        <w:t>Uprava za visoko obrazovanje</w:t>
      </w:r>
    </w:p>
    <w:p w14:paraId="7C693E46" w14:textId="77777777" w:rsidR="00B51EF4" w:rsidRDefault="00B51EF4" w:rsidP="00B51EF4">
      <w:r>
        <w:t>Sektor za razvoj visokog obrazovanja</w:t>
      </w:r>
    </w:p>
    <w:p w14:paraId="6C87086D" w14:textId="77777777" w:rsidR="00B51EF4" w:rsidRDefault="00B51EF4" w:rsidP="00B51EF4">
      <w:r>
        <w:t>Služba za kvalitetu visokog obrazovanja</w:t>
      </w:r>
    </w:p>
    <w:p w14:paraId="135B2753" w14:textId="77777777" w:rsidR="00B51EF4" w:rsidRPr="00657653" w:rsidRDefault="00B51EF4" w:rsidP="00B51EF4">
      <w:r>
        <w:t>Odjel za osiguravanje i unaprjeđenje kvalitete visokog obrazovanja</w:t>
      </w:r>
    </w:p>
    <w:p w14:paraId="2B005A05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3</w:t>
      </w:r>
      <w:r w:rsidRPr="00657653">
        <w:rPr>
          <w:b/>
        </w:rPr>
        <w:t>. r</w:t>
      </w:r>
      <w:r>
        <w:rPr>
          <w:b/>
        </w:rPr>
        <w:t>adno mjesto I. vrste – stručni suradnik - vježbenik (4.2.1.1.4.)</w:t>
      </w:r>
    </w:p>
    <w:p w14:paraId="478A3481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1C0D05AB" w14:textId="002644A6" w:rsidR="00B51EF4" w:rsidRDefault="00B51EF4" w:rsidP="00CA592B">
      <w:pPr>
        <w:pStyle w:val="box8226014"/>
        <w:spacing w:before="0" w:beforeAutospacing="0" w:after="0"/>
        <w:ind w:firstLine="708"/>
        <w:jc w:val="both"/>
        <w:rPr>
          <w:u w:val="single"/>
        </w:rPr>
      </w:pPr>
      <w:r>
        <w:rPr>
          <w:u w:val="single"/>
        </w:rPr>
        <w:lastRenderedPageBreak/>
        <w:t>Poslovi i zadaci</w:t>
      </w:r>
      <w:r w:rsidRPr="00657653">
        <w:rPr>
          <w:u w:val="single"/>
        </w:rPr>
        <w:t>:</w:t>
      </w:r>
    </w:p>
    <w:p w14:paraId="0318A9A8" w14:textId="77777777" w:rsidR="00CA592B" w:rsidRPr="00855517" w:rsidRDefault="00CA592B" w:rsidP="00CA592B">
      <w:pPr>
        <w:pStyle w:val="ListParagraph"/>
        <w:numPr>
          <w:ilvl w:val="1"/>
          <w:numId w:val="9"/>
        </w:numPr>
        <w:jc w:val="both"/>
      </w:pPr>
      <w:r w:rsidRPr="00855517">
        <w:t>obavlja upravne i stručne poslove u svezi s radom i unaprjeđenjem djelatnosti visokih učilišta</w:t>
      </w:r>
    </w:p>
    <w:p w14:paraId="6431359F" w14:textId="77777777" w:rsidR="00CA592B" w:rsidRPr="00855517" w:rsidRDefault="00CA592B" w:rsidP="00CA592B">
      <w:pPr>
        <w:pStyle w:val="ListParagraph"/>
        <w:numPr>
          <w:ilvl w:val="1"/>
          <w:numId w:val="9"/>
        </w:numPr>
        <w:jc w:val="both"/>
      </w:pPr>
      <w:r w:rsidRPr="00855517">
        <w:t>prati i analizira provedbu upisa studenata i uspješnost procesa visokog obrazovanja</w:t>
      </w:r>
    </w:p>
    <w:p w14:paraId="4EE2F951" w14:textId="77777777" w:rsidR="00CA592B" w:rsidRPr="00855517" w:rsidRDefault="00CA592B" w:rsidP="00CA592B">
      <w:pPr>
        <w:pStyle w:val="ListParagraph"/>
        <w:numPr>
          <w:ilvl w:val="1"/>
          <w:numId w:val="9"/>
        </w:numPr>
        <w:jc w:val="both"/>
      </w:pPr>
      <w:r w:rsidRPr="00855517">
        <w:t>provodi postupak za izdavanje dopusnica za početak rada visokih učilišta i izvođenje studijskih programa</w:t>
      </w:r>
    </w:p>
    <w:p w14:paraId="74838020" w14:textId="77777777" w:rsidR="00CA592B" w:rsidRDefault="00CA592B" w:rsidP="00CA592B">
      <w:pPr>
        <w:pStyle w:val="ListParagraph"/>
        <w:numPr>
          <w:ilvl w:val="1"/>
          <w:numId w:val="9"/>
        </w:numPr>
        <w:jc w:val="both"/>
      </w:pPr>
      <w:r w:rsidRPr="00855517">
        <w:t xml:space="preserve">sudjeluje u radu stručnih radnih skupina i drugih radnih tijela za izradu propisa, strategija, akcijskih planova i drugih akata </w:t>
      </w:r>
    </w:p>
    <w:p w14:paraId="73D73472" w14:textId="77777777" w:rsidR="00CA592B" w:rsidRDefault="00CA592B" w:rsidP="00CA592B">
      <w:pPr>
        <w:pStyle w:val="ListParagraph"/>
        <w:numPr>
          <w:ilvl w:val="1"/>
          <w:numId w:val="9"/>
        </w:numPr>
        <w:jc w:val="both"/>
      </w:pPr>
      <w:r>
        <w:t>provodi aktivnosti u sklopu projekata financiranih iz fondova i programa Europske unije iz djelokruga rada Službe u kojima je Ministarstvo nositelj ili član konzorcija za provedbu projekta</w:t>
      </w:r>
    </w:p>
    <w:p w14:paraId="2203FE1D" w14:textId="77777777" w:rsidR="00CA592B" w:rsidRPr="00D8283F" w:rsidRDefault="00CA592B" w:rsidP="00CA592B">
      <w:pPr>
        <w:pStyle w:val="ListParagraph"/>
        <w:numPr>
          <w:ilvl w:val="1"/>
          <w:numId w:val="9"/>
        </w:numPr>
        <w:spacing w:after="200" w:line="276" w:lineRule="auto"/>
      </w:pPr>
      <w:r w:rsidRPr="00D8283F">
        <w:t xml:space="preserve">odgovara na upite građana i ostalih stranaka vezane uz studije, nastavu, visoka učilišta, kvalifikacije, akademske i stručne nazive te akademske stupnjeve i druga pitanja iz nadležnosti </w:t>
      </w:r>
      <w:r>
        <w:t>Odjela</w:t>
      </w:r>
    </w:p>
    <w:p w14:paraId="3A9F2B91" w14:textId="17EB99A9" w:rsidR="00B51EF4" w:rsidRPr="00CA592B" w:rsidRDefault="00CA592B" w:rsidP="00B51EF4">
      <w:pPr>
        <w:pStyle w:val="ListParagraph"/>
        <w:numPr>
          <w:ilvl w:val="1"/>
          <w:numId w:val="9"/>
        </w:numPr>
        <w:jc w:val="both"/>
      </w:pPr>
      <w:r w:rsidRPr="00855517">
        <w:t xml:space="preserve">obavlja i druge poslove po nalogu ministra, </w:t>
      </w:r>
      <w:r>
        <w:t>državnog tajnika</w:t>
      </w:r>
      <w:r w:rsidRPr="00855517">
        <w:t xml:space="preserve">, </w:t>
      </w:r>
      <w:r>
        <w:t>ravnatelja, načelnika Sektora,</w:t>
      </w:r>
      <w:r w:rsidRPr="00855517">
        <w:t xml:space="preserve"> voditelja Službe</w:t>
      </w:r>
      <w:r>
        <w:t xml:space="preserve"> i voditelja Odjela</w:t>
      </w:r>
    </w:p>
    <w:p w14:paraId="0757273B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3588B5D6" w14:textId="77777777" w:rsidR="00B51EF4" w:rsidRDefault="00B51EF4" w:rsidP="00B51EF4">
      <w:r>
        <w:t>Uprava za visoko obrazovanje</w:t>
      </w:r>
    </w:p>
    <w:p w14:paraId="58B49D72" w14:textId="77777777" w:rsidR="00B51EF4" w:rsidRDefault="00B51EF4" w:rsidP="00B51EF4">
      <w:r>
        <w:t>Sektor za razvoj visokog obrazovanja</w:t>
      </w:r>
    </w:p>
    <w:p w14:paraId="2408FBED" w14:textId="77777777" w:rsidR="00B51EF4" w:rsidRDefault="00B51EF4" w:rsidP="00B51EF4">
      <w:r>
        <w:t>Služba za strategiju i internacionalizaciju visokog obrazovanja</w:t>
      </w:r>
    </w:p>
    <w:p w14:paraId="07B580F4" w14:textId="77777777" w:rsidR="00B51EF4" w:rsidRPr="00657653" w:rsidRDefault="00B51EF4" w:rsidP="00B51EF4">
      <w:r>
        <w:t>Odjel za internacionalizaciju visokog obrazovanja</w:t>
      </w:r>
    </w:p>
    <w:p w14:paraId="5920B98D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4</w:t>
      </w:r>
      <w:r w:rsidRPr="00657653">
        <w:rPr>
          <w:b/>
        </w:rPr>
        <w:t>. r</w:t>
      </w:r>
      <w:r>
        <w:rPr>
          <w:b/>
        </w:rPr>
        <w:t>adno mjesto I. vrste – stručni suradnik - vježbenik (4.2.2.1.4.)</w:t>
      </w:r>
    </w:p>
    <w:p w14:paraId="577B36CE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CF25BD9" w14:textId="26640682" w:rsidR="00B51EF4" w:rsidRDefault="00B51EF4" w:rsidP="00D50D96">
      <w:pPr>
        <w:pStyle w:val="box8226014"/>
        <w:spacing w:before="0" w:beforeAutospacing="0" w:after="0"/>
        <w:ind w:firstLine="708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2F55E47D" w14:textId="77777777" w:rsidR="00CA592B" w:rsidRPr="00630EDB" w:rsidRDefault="00CA592B" w:rsidP="00CA592B">
      <w:pPr>
        <w:pStyle w:val="ListParagraph"/>
        <w:numPr>
          <w:ilvl w:val="1"/>
          <w:numId w:val="9"/>
        </w:numPr>
        <w:jc w:val="both"/>
      </w:pPr>
      <w:r w:rsidRPr="00FF3FF6">
        <w:t xml:space="preserve">obavlja </w:t>
      </w:r>
      <w:r w:rsidRPr="00630EDB">
        <w:t>tehničko administrativne poslove za potrebe Odjela (organizacija sastanaka i priprema materijala, organizacija putovanja za službenike, dužnosnike i vanjske suradnike, priprema materijala za objavu na mrežnim stranicama Ministarstva)</w:t>
      </w:r>
    </w:p>
    <w:p w14:paraId="0D2B5A44" w14:textId="77777777" w:rsidR="00CA592B" w:rsidRPr="00FF3FF6" w:rsidRDefault="00CA592B" w:rsidP="00CA592B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both"/>
      </w:pPr>
      <w:r w:rsidRPr="00FF3FF6">
        <w:t xml:space="preserve">sudjeluje u organizaciji sastanaka i pripremi materijala za sastanke, vodi bilješke sa sastanaka </w:t>
      </w:r>
    </w:p>
    <w:p w14:paraId="5332A7C9" w14:textId="77777777" w:rsidR="00CA592B" w:rsidRPr="00FF3FF6" w:rsidRDefault="00CA592B" w:rsidP="00CA592B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both"/>
      </w:pPr>
      <w:r w:rsidRPr="00FF3FF6">
        <w:t xml:space="preserve">po potrebi surađuje sa službenicima državnih tijela i nadležnih tijela drugih država i međunarodnih organizacija </w:t>
      </w:r>
    </w:p>
    <w:p w14:paraId="68BA5398" w14:textId="1B6F9A40" w:rsidR="00B51EF4" w:rsidRPr="00CA592B" w:rsidRDefault="00CA592B" w:rsidP="00B51EF4">
      <w:pPr>
        <w:pStyle w:val="ListParagraph"/>
        <w:numPr>
          <w:ilvl w:val="1"/>
          <w:numId w:val="9"/>
        </w:numPr>
        <w:autoSpaceDE w:val="0"/>
        <w:autoSpaceDN w:val="0"/>
        <w:adjustRightInd w:val="0"/>
        <w:jc w:val="both"/>
      </w:pPr>
      <w:r w:rsidRPr="00FF3FF6">
        <w:t xml:space="preserve">obavlja i druge poslove po nalogu ministra, zamjenika ministra, </w:t>
      </w:r>
      <w:r>
        <w:t>ravnatelja</w:t>
      </w:r>
      <w:r w:rsidRPr="00FF3FF6">
        <w:t xml:space="preserve">, načelnika Sektora, voditelja Službe i voditelja Odjela </w:t>
      </w:r>
    </w:p>
    <w:p w14:paraId="4F25DE29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7AC8B2F7" w14:textId="77777777" w:rsidR="00B51EF4" w:rsidRDefault="00B51EF4" w:rsidP="00B51EF4">
      <w:r>
        <w:t>Uprava za odgoj i obrazovanje</w:t>
      </w:r>
    </w:p>
    <w:p w14:paraId="0086B967" w14:textId="77777777" w:rsidR="00B51EF4" w:rsidRDefault="00B51EF4" w:rsidP="00B51EF4">
      <w:r>
        <w:t>Sektor za rani, predškolski i osnovnoškolski odgoj i obrazovanje</w:t>
      </w:r>
    </w:p>
    <w:p w14:paraId="4B8347B5" w14:textId="77777777" w:rsidR="00B51EF4" w:rsidRDefault="00B51EF4" w:rsidP="00B51EF4">
      <w:r>
        <w:t>Služba za osnovnoškolski odgoj i obrazovanje</w:t>
      </w:r>
    </w:p>
    <w:p w14:paraId="0662D9CD" w14:textId="77777777" w:rsidR="00B51EF4" w:rsidRPr="00657653" w:rsidRDefault="00B51EF4" w:rsidP="00B51EF4">
      <w:r>
        <w:t>Odjel za regulirane profesije</w:t>
      </w:r>
    </w:p>
    <w:p w14:paraId="194A53C2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5</w:t>
      </w:r>
      <w:r w:rsidRPr="00657653">
        <w:rPr>
          <w:b/>
        </w:rPr>
        <w:t>. r</w:t>
      </w:r>
      <w:r>
        <w:rPr>
          <w:b/>
        </w:rPr>
        <w:t>adno mjesto I. vrste – stručni suradnik - vježbenik (5.1.2.3.4.)</w:t>
      </w:r>
    </w:p>
    <w:p w14:paraId="537BFB7D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566BC539" w14:textId="367A7658" w:rsidR="00B51EF4" w:rsidRDefault="00B51EF4" w:rsidP="00D50D96">
      <w:pPr>
        <w:pStyle w:val="box8226014"/>
        <w:spacing w:before="0" w:beforeAutospacing="0" w:after="0"/>
        <w:ind w:firstLine="708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062A6F81" w14:textId="77777777" w:rsidR="00CA592B" w:rsidRPr="00343837" w:rsidRDefault="00CA592B" w:rsidP="00CA592B">
      <w:pPr>
        <w:pStyle w:val="ListParagraph"/>
        <w:numPr>
          <w:ilvl w:val="0"/>
          <w:numId w:val="24"/>
        </w:numPr>
        <w:ind w:left="1066" w:hanging="357"/>
        <w:jc w:val="both"/>
      </w:pPr>
      <w:r w:rsidRPr="00343837">
        <w:t>obavlja poslove vezano uz rješavanje zahtjeva i rad stručnih povjerenstava priznavanje prava na pristup i rad u reguliranim profesijama predškolskog, osnovnoškolskog  i srednjoškolskog odgoja i obrazovanja</w:t>
      </w:r>
    </w:p>
    <w:p w14:paraId="25046B3A" w14:textId="77777777" w:rsidR="00CA592B" w:rsidRPr="00343837" w:rsidRDefault="00CA592B" w:rsidP="00CA592B">
      <w:pPr>
        <w:pStyle w:val="ListParagraph"/>
        <w:numPr>
          <w:ilvl w:val="0"/>
          <w:numId w:val="24"/>
        </w:numPr>
        <w:ind w:left="1066" w:hanging="357"/>
        <w:jc w:val="both"/>
      </w:pPr>
      <w:r w:rsidRPr="00343837">
        <w:t>obavlja stručne poslove vezane za priznavanje prava na pristup i rad u reguliranim profesijama</w:t>
      </w:r>
    </w:p>
    <w:p w14:paraId="35924EDC" w14:textId="77777777" w:rsidR="00CA592B" w:rsidRPr="00343837" w:rsidRDefault="00CA592B" w:rsidP="00CA592B">
      <w:pPr>
        <w:pStyle w:val="ListParagraph"/>
        <w:numPr>
          <w:ilvl w:val="0"/>
          <w:numId w:val="24"/>
        </w:numPr>
        <w:jc w:val="both"/>
      </w:pPr>
      <w:r w:rsidRPr="00343837">
        <w:t xml:space="preserve">obavlja i druge poslove vezano uz priznavanje reguliranih profesija za predškolske, osnovnoškolske i srednjoškolske ustanove. </w:t>
      </w:r>
    </w:p>
    <w:p w14:paraId="48E83001" w14:textId="77777777" w:rsidR="00CA592B" w:rsidRPr="00343837" w:rsidRDefault="00CA592B" w:rsidP="00CA592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</w:pPr>
      <w:r w:rsidRPr="00343837">
        <w:t>obavlja poslove vezane uz naknade za rad i prijevoz članova stručnih povjerenstava</w:t>
      </w:r>
    </w:p>
    <w:p w14:paraId="0E86674A" w14:textId="77777777" w:rsidR="00CA592B" w:rsidRPr="00343837" w:rsidRDefault="00CA592B" w:rsidP="00CA592B">
      <w:pPr>
        <w:pStyle w:val="ListParagraph"/>
        <w:numPr>
          <w:ilvl w:val="0"/>
          <w:numId w:val="24"/>
        </w:numPr>
        <w:jc w:val="both"/>
      </w:pPr>
      <w:r w:rsidRPr="00343837">
        <w:lastRenderedPageBreak/>
        <w:t>surađuje s drugim unutarnjim ustrojstvenim jedinicama Ministarstva, državnim tijelima, agencijama, institucijama, ustanovama i korisnicima u dijelu poslova Odjela</w:t>
      </w:r>
    </w:p>
    <w:p w14:paraId="7F79FB3D" w14:textId="00C93A8F" w:rsidR="00B51EF4" w:rsidRPr="00CA592B" w:rsidRDefault="00CA592B" w:rsidP="00B51EF4">
      <w:pPr>
        <w:pStyle w:val="ListParagraph"/>
        <w:numPr>
          <w:ilvl w:val="0"/>
          <w:numId w:val="24"/>
        </w:numPr>
        <w:jc w:val="both"/>
      </w:pPr>
      <w:r w:rsidRPr="00217932">
        <w:t>obavlja i druge poslove po nalogu</w:t>
      </w:r>
      <w:r>
        <w:t xml:space="preserve"> ministra, državnog tajnika,</w:t>
      </w:r>
      <w:r w:rsidRPr="00217932">
        <w:t xml:space="preserve"> </w:t>
      </w:r>
      <w:r>
        <w:t>ravnatelja, načelnika Sektora, voditelja Službe i voditelja O</w:t>
      </w:r>
      <w:r w:rsidRPr="00217932">
        <w:t>djela</w:t>
      </w:r>
    </w:p>
    <w:p w14:paraId="05A843B5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233A23A3" w14:textId="77777777" w:rsidR="00B51EF4" w:rsidRDefault="00B51EF4" w:rsidP="00B51EF4">
      <w:r>
        <w:t>Uprava za odgoj i obrazovanje</w:t>
      </w:r>
    </w:p>
    <w:p w14:paraId="0875F67D" w14:textId="77777777" w:rsidR="00B51EF4" w:rsidRDefault="00B51EF4" w:rsidP="00B51EF4">
      <w:r>
        <w:t>Sektor za srednjoškolski odgoj i obrazovanje</w:t>
      </w:r>
      <w:r w:rsidRPr="005B5918">
        <w:t xml:space="preserve"> </w:t>
      </w:r>
      <w:r>
        <w:t>i obrazovanje odraslih</w:t>
      </w:r>
    </w:p>
    <w:p w14:paraId="307DDDD2" w14:textId="77777777" w:rsidR="00B51EF4" w:rsidRDefault="00B51EF4" w:rsidP="00B51EF4">
      <w:r>
        <w:t xml:space="preserve">Služba za strukovno obrazovanje </w:t>
      </w:r>
    </w:p>
    <w:p w14:paraId="67B394E8" w14:textId="77777777" w:rsidR="00B51EF4" w:rsidRPr="00657653" w:rsidRDefault="00B51EF4" w:rsidP="00B51EF4">
      <w:r>
        <w:t>Odjel za unaprjeđenje sustava strukovnog obrazovanja</w:t>
      </w:r>
    </w:p>
    <w:p w14:paraId="6F647D64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6</w:t>
      </w:r>
      <w:r w:rsidRPr="00657653">
        <w:rPr>
          <w:b/>
        </w:rPr>
        <w:t>. r</w:t>
      </w:r>
      <w:r>
        <w:rPr>
          <w:b/>
        </w:rPr>
        <w:t>adno mjesto I. vrste – stručni suradnik - vježbenik (5.2.1.2.4.)</w:t>
      </w:r>
    </w:p>
    <w:p w14:paraId="7D2B61DB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04560A92" w14:textId="0924EE6B" w:rsidR="00B51EF4" w:rsidRDefault="00B51EF4" w:rsidP="00D50D96">
      <w:pPr>
        <w:pStyle w:val="box8226014"/>
        <w:spacing w:before="0" w:beforeAutospacing="0" w:after="0"/>
        <w:ind w:firstLine="705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6ABAD452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  <w:rPr>
          <w:u w:val="single"/>
        </w:rPr>
      </w:pPr>
      <w:r w:rsidRPr="00AA4109">
        <w:t>sudjeluje u poslovima vezanim za planiranje mreže srednjih strukovnih škola i programa te postupak upisa u srednje škole</w:t>
      </w:r>
    </w:p>
    <w:p w14:paraId="1C704DEB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  <w:rPr>
          <w:u w:val="single"/>
        </w:rPr>
      </w:pPr>
      <w:r w:rsidRPr="00AA4109">
        <w:t>sudjeluje u provedbi i praćenju Programa razvoja sustava strukovnog obrazovanja i osposobljavanja 2016.-2020.</w:t>
      </w:r>
    </w:p>
    <w:p w14:paraId="1B69FB14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obavlja poslove utvrđivanja uvjeta za početak rada strukovnih škola i izvođenja strukovnih kurikuluma  </w:t>
      </w:r>
    </w:p>
    <w:p w14:paraId="4BD1E56A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izradi standarda i stručnih osnova za propise, programe, kriterije i normative rada te izradi strateških okvira i programskih dokumenata za razvoj u unaprjeđenje strukovnog obrazovanja </w:t>
      </w:r>
    </w:p>
    <w:p w14:paraId="4E5AE15C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daje pisane odgovore i upute podnositeljima zahtjeva i pruža stručnu pomoć u radu strukovnih škola  </w:t>
      </w:r>
    </w:p>
    <w:p w14:paraId="0F8455B3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surađuje s drugim ustrojstvenim jedinicama Ministarstva, drugim tijelima državne uprave, institucijama i ustanovama  </w:t>
      </w:r>
    </w:p>
    <w:p w14:paraId="62D86E3F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aktivnostima suradnje s institucijama, agencijama i tijelima Europske unije nadležnima za poslove iz djelokruga Odjela  </w:t>
      </w:r>
    </w:p>
    <w:p w14:paraId="240A45E6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radu stručnih radnih skupina i drugih radnih tijela za izradu propisa, strategija, akcijskih planova i drugih akata iz djelokruga Odjela  </w:t>
      </w:r>
    </w:p>
    <w:p w14:paraId="39284852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nacionalnim i međunarodnim projektima s ciljem unaprjeđenja sustava strukovnog obrazovanja  </w:t>
      </w:r>
    </w:p>
    <w:p w14:paraId="596B3B5E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poslovima vezanima uz fondove Europske unije, uključujući izradu stručnog dijela projekata, programiranje, strateško planiranje  </w:t>
      </w:r>
    </w:p>
    <w:p w14:paraId="01D16D3A" w14:textId="77777777" w:rsidR="00CA592B" w:rsidRPr="00AA4109" w:rsidRDefault="00CA592B" w:rsidP="00CA592B">
      <w:pPr>
        <w:pStyle w:val="ListParagraph"/>
        <w:numPr>
          <w:ilvl w:val="0"/>
          <w:numId w:val="25"/>
        </w:numPr>
        <w:jc w:val="both"/>
      </w:pPr>
      <w:r w:rsidRPr="00AA4109">
        <w:t xml:space="preserve">sudjeluje u planiranju financijskih sredstava iz Državnog proračuna, fondova Europske unije, programa, projekata i ostalih izvora za obavljanje poslova iz nadležnosti Odjela  </w:t>
      </w:r>
    </w:p>
    <w:p w14:paraId="73E027D3" w14:textId="52079AC5" w:rsidR="00B51EF4" w:rsidRPr="00CA592B" w:rsidRDefault="00CA592B" w:rsidP="00B51EF4">
      <w:pPr>
        <w:pStyle w:val="ListParagraph"/>
        <w:numPr>
          <w:ilvl w:val="0"/>
          <w:numId w:val="25"/>
        </w:numPr>
        <w:jc w:val="both"/>
      </w:pPr>
      <w:r w:rsidRPr="00AA4109">
        <w:t xml:space="preserve">obavlja i druge poslove po nalogu ministra, državnog tajnika, </w:t>
      </w:r>
      <w:r>
        <w:t>ravnatelja</w:t>
      </w:r>
      <w:r w:rsidRPr="00AA4109">
        <w:t xml:space="preserve">, načelnika Sektora, voditelja Službe i voditelja Odjela </w:t>
      </w:r>
    </w:p>
    <w:p w14:paraId="7964D0F8" w14:textId="77777777" w:rsidR="00B51EF4" w:rsidRDefault="00B51EF4" w:rsidP="00B51EF4">
      <w:pPr>
        <w:pStyle w:val="box8226014"/>
        <w:spacing w:before="0" w:beforeAutospacing="0" w:after="0"/>
        <w:jc w:val="both"/>
        <w:rPr>
          <w:u w:val="single"/>
        </w:rPr>
      </w:pPr>
    </w:p>
    <w:p w14:paraId="2BB1BC19" w14:textId="77777777" w:rsidR="00B51EF4" w:rsidRDefault="00B51EF4" w:rsidP="00B51EF4">
      <w:r>
        <w:t>Samostalni sektor za pravne poslove i drugostupanjski postupak</w:t>
      </w:r>
    </w:p>
    <w:p w14:paraId="5C89C440" w14:textId="77777777" w:rsidR="00B51EF4" w:rsidRDefault="00B51EF4" w:rsidP="00B51EF4">
      <w:r>
        <w:t>Služba za upravne i sudske postupke i upravni nadzor</w:t>
      </w:r>
    </w:p>
    <w:p w14:paraId="2C3ABBCB" w14:textId="77777777" w:rsidR="00B51EF4" w:rsidRPr="00657653" w:rsidRDefault="00B51EF4" w:rsidP="00B51EF4">
      <w:r>
        <w:t>Odjel za upravne i sudske postupke</w:t>
      </w:r>
    </w:p>
    <w:p w14:paraId="64432DD7" w14:textId="77777777" w:rsidR="00B51EF4" w:rsidRPr="00657653" w:rsidRDefault="00B51EF4" w:rsidP="00B51EF4">
      <w:pPr>
        <w:pStyle w:val="ListParagraph"/>
        <w:ind w:left="0"/>
        <w:jc w:val="both"/>
        <w:rPr>
          <w:b/>
        </w:rPr>
      </w:pPr>
      <w:r>
        <w:rPr>
          <w:b/>
        </w:rPr>
        <w:t>7</w:t>
      </w:r>
      <w:r w:rsidRPr="00657653">
        <w:rPr>
          <w:b/>
        </w:rPr>
        <w:t>. r</w:t>
      </w:r>
      <w:r>
        <w:rPr>
          <w:b/>
        </w:rPr>
        <w:t>adno mjesto I. vrste – stručni suradnik - vježbenik (9.2.1.4.)</w:t>
      </w:r>
    </w:p>
    <w:p w14:paraId="00427BCF" w14:textId="77777777" w:rsidR="00B51EF4" w:rsidRPr="00657653" w:rsidRDefault="00B51EF4" w:rsidP="00B51EF4">
      <w:pPr>
        <w:pStyle w:val="ListParagraph"/>
        <w:numPr>
          <w:ilvl w:val="0"/>
          <w:numId w:val="5"/>
        </w:numPr>
        <w:jc w:val="both"/>
      </w:pPr>
      <w:r>
        <w:t>2 izvršitelja</w:t>
      </w:r>
    </w:p>
    <w:p w14:paraId="11945A7E" w14:textId="3E8016FA" w:rsidR="00B51EF4" w:rsidRDefault="00B51EF4" w:rsidP="00D50D96">
      <w:pPr>
        <w:pStyle w:val="box8226014"/>
        <w:spacing w:before="0" w:beforeAutospacing="0" w:after="0"/>
        <w:ind w:firstLine="705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30AC9F02" w14:textId="77777777" w:rsidR="00CA592B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vodi upravni postupak te predlaže nacrte rješenja u upravnom postupku</w:t>
      </w:r>
    </w:p>
    <w:p w14:paraId="695CE48B" w14:textId="77777777" w:rsidR="00CA592B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obavlja poslove zastupanja Ministarstva u upravnim sporovima</w:t>
      </w:r>
    </w:p>
    <w:p w14:paraId="2BB89A04" w14:textId="77777777" w:rsidR="00CA592B" w:rsidRPr="0021393B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393B">
        <w:t>prikuplja i obrađuje podatke iz djelokruga rada Odjela</w:t>
      </w:r>
    </w:p>
    <w:p w14:paraId="63F9460C" w14:textId="77777777" w:rsidR="00CA592B" w:rsidRPr="0041671F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t>rješava neupravne predmete</w:t>
      </w:r>
    </w:p>
    <w:p w14:paraId="6D0115D8" w14:textId="77777777" w:rsidR="00CA592B" w:rsidRPr="0041671F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t>obavlja i druge odgovarajuće upravne i s njima povezane stručne poslove</w:t>
      </w:r>
    </w:p>
    <w:p w14:paraId="5DAFF75A" w14:textId="77777777" w:rsidR="00CA592B" w:rsidRPr="0041671F" w:rsidRDefault="00CA592B" w:rsidP="00CA592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t>prikuplja i obrađuje podatke iz djelokruga rada Odjela</w:t>
      </w:r>
    </w:p>
    <w:p w14:paraId="3267EBF3" w14:textId="6E3E75ED" w:rsidR="000F6B75" w:rsidRDefault="00CA592B" w:rsidP="000F6B7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1671F">
        <w:lastRenderedPageBreak/>
        <w:t>obavlja i druge poslove</w:t>
      </w:r>
      <w:r>
        <w:t xml:space="preserve"> po nalogu ministra, zamjenika ministra, načelnika Sektora, voditelja Službe i voditelja Odjela</w:t>
      </w:r>
    </w:p>
    <w:p w14:paraId="7E7339B7" w14:textId="257A0C7B" w:rsidR="00B51EF4" w:rsidRDefault="00B51EF4" w:rsidP="000F6B75">
      <w:pPr>
        <w:jc w:val="both"/>
      </w:pPr>
    </w:p>
    <w:p w14:paraId="563D8CD8" w14:textId="77777777" w:rsidR="00B51EF4" w:rsidRDefault="00B51EF4" w:rsidP="000F6B75">
      <w:pPr>
        <w:jc w:val="both"/>
      </w:pPr>
    </w:p>
    <w:p w14:paraId="57D38B37" w14:textId="77777777" w:rsidR="000F6B75" w:rsidRPr="002F3253" w:rsidRDefault="000F6B75" w:rsidP="000F6B75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7949254A" w14:textId="74B3292C" w:rsidR="00A075BC" w:rsidRDefault="000F7418" w:rsidP="00A075BC">
      <w:pPr>
        <w:ind w:left="720"/>
        <w:jc w:val="both"/>
      </w:pPr>
      <w:r>
        <w:t xml:space="preserve">Na vježbenike koji se zaposle nakon stupanja na snagu Zakona o plaćama u državnoj službi i javnim službama (Narodne novine, broj 155/23), a prije stupanja na snagu uredbi iz članka 14. stavaka 3. i 4. ovoga Zakona, primjenjivat će se dotadašnji propisi kojima su propisani nazivi radnih mjesta i </w:t>
      </w:r>
      <w:r w:rsidR="00A075BC">
        <w:t>plaće službenika i namještenika, tj. Uredba</w:t>
      </w:r>
      <w:r w:rsidR="00A075BC" w:rsidRPr="0061104D">
        <w:t xml:space="preserve"> o nazivima radnih mjesta i koeficijentima složenosti poslova u državnoj</w:t>
      </w:r>
      <w:r w:rsidR="00A075BC">
        <w:t xml:space="preserve">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13/22, 139/22, 26/23 i 87/23).</w:t>
      </w:r>
    </w:p>
    <w:p w14:paraId="2570D7FC" w14:textId="62135FDE" w:rsidR="000F7418" w:rsidRDefault="000F7418" w:rsidP="00D50D96">
      <w:pPr>
        <w:jc w:val="both"/>
      </w:pPr>
    </w:p>
    <w:p w14:paraId="1AB39B93" w14:textId="60A9B539" w:rsidR="000F7418" w:rsidRDefault="000F7418" w:rsidP="000F6B75">
      <w:pPr>
        <w:ind w:left="720"/>
        <w:jc w:val="both"/>
      </w:pPr>
      <w:r>
        <w:t>Plaća vježbenika sastoji se od osnovne plaće i dodataka na osnovnu plaću utvrđenih Zakonom o plaćama u državnoj službi i javnim službama te ostalih primitaka u skladu s ovim Zakonom i općim propisom o radu.</w:t>
      </w:r>
    </w:p>
    <w:p w14:paraId="699A3235" w14:textId="5B8507AC" w:rsidR="000F7418" w:rsidRDefault="000F7418" w:rsidP="000F6B75">
      <w:pPr>
        <w:ind w:left="720"/>
        <w:jc w:val="both"/>
      </w:pPr>
    </w:p>
    <w:p w14:paraId="19844B52" w14:textId="0E4ACFDB" w:rsidR="000F7418" w:rsidRDefault="000F7418" w:rsidP="000F6B75">
      <w:pPr>
        <w:ind w:left="720"/>
        <w:jc w:val="both"/>
      </w:pPr>
      <w:r>
        <w:t xml:space="preserve">Osnovna plaća je plaća koju vježbenik ostvaruje za obavljanje </w:t>
      </w:r>
      <w:r w:rsidR="00405A15">
        <w:t>poslova radnog mjesta na koje je raspoređen za redovan rad u punom radnom vremenu za razdoblje od jednog mjeseca.</w:t>
      </w:r>
    </w:p>
    <w:p w14:paraId="6714B4CF" w14:textId="20696881" w:rsidR="00405A15" w:rsidRDefault="00405A15" w:rsidP="000F6B75">
      <w:pPr>
        <w:ind w:left="720"/>
        <w:jc w:val="both"/>
      </w:pPr>
    </w:p>
    <w:p w14:paraId="06DAE7A5" w14:textId="4DA29FF2" w:rsidR="00405A15" w:rsidRDefault="00405A15" w:rsidP="000F6B75">
      <w:pPr>
        <w:ind w:left="720"/>
        <w:jc w:val="both"/>
      </w:pPr>
      <w:r>
        <w:t>Osnovna plaća je umnožak koeficijenta za obračun plaće radnog mjesta na koje je vježbenik raspoređen i osnovice za obračun plaće. Osnovna plaća u smislu Zakona o plaćama u državnoj službi i javnim službama je plaća u bruto iznosu.</w:t>
      </w:r>
    </w:p>
    <w:p w14:paraId="46799843" w14:textId="77777777" w:rsidR="000F7418" w:rsidRDefault="000F7418" w:rsidP="000F6B75">
      <w:pPr>
        <w:ind w:left="720"/>
        <w:jc w:val="both"/>
      </w:pPr>
    </w:p>
    <w:p w14:paraId="699090D3" w14:textId="0D449467" w:rsidR="000F6B75" w:rsidRDefault="00405A15" w:rsidP="000F6B75">
      <w:pPr>
        <w:ind w:left="720"/>
        <w:jc w:val="both"/>
      </w:pPr>
      <w:r>
        <w:t>Koeficijent za obračun plaće</w:t>
      </w:r>
      <w:r w:rsidR="000F6B75">
        <w:t xml:space="preserve"> radnog </w:t>
      </w:r>
      <w:r w:rsidR="000F6B75" w:rsidRPr="0083724A">
        <w:t xml:space="preserve">mjesta </w:t>
      </w:r>
      <w:r w:rsidR="000F7418">
        <w:t xml:space="preserve">informatičkog suradnika – vježbenika i </w:t>
      </w:r>
      <w:r w:rsidR="000F6B75">
        <w:t>stručnog suradnika - vježbenika</w:t>
      </w:r>
      <w:r w:rsidR="000F6B75" w:rsidRPr="0083724A">
        <w:t xml:space="preserve"> </w:t>
      </w:r>
      <w:r w:rsidR="000F6B75" w:rsidRPr="00FC2F58">
        <w:t xml:space="preserve">iznosi </w:t>
      </w:r>
      <w:r w:rsidR="000F6B75">
        <w:t>1,164</w:t>
      </w:r>
      <w:r>
        <w:t xml:space="preserve">, a osnovica za izračun plaće iznosi </w:t>
      </w:r>
      <w:r w:rsidR="000F7418">
        <w:t>947,18 eura bruto</w:t>
      </w:r>
      <w:r>
        <w:t>.</w:t>
      </w:r>
    </w:p>
    <w:p w14:paraId="6A10D24E" w14:textId="77777777" w:rsidR="000F6B75" w:rsidRDefault="000F6B75" w:rsidP="000F6B75">
      <w:pPr>
        <w:ind w:left="720"/>
        <w:jc w:val="both"/>
      </w:pPr>
    </w:p>
    <w:p w14:paraId="2260EA81" w14:textId="670B5C4D" w:rsidR="000F6B75" w:rsidRDefault="00A075BC" w:rsidP="000F6B75">
      <w:pPr>
        <w:ind w:left="720"/>
        <w:jc w:val="both"/>
      </w:pPr>
      <w:r>
        <w:rPr>
          <w:rFonts w:eastAsia="Calibri"/>
        </w:rPr>
        <w:t>Sukladno članku 15</w:t>
      </w:r>
      <w:r w:rsidR="000F6B75">
        <w:rPr>
          <w:rFonts w:eastAsia="Calibri"/>
        </w:rPr>
        <w:t xml:space="preserve">. Zakona o </w:t>
      </w:r>
      <w:r>
        <w:rPr>
          <w:rFonts w:eastAsia="Calibri"/>
        </w:rPr>
        <w:t>plaćama u državnoj službi i javnim službama,</w:t>
      </w:r>
      <w:r w:rsidR="000F6B75">
        <w:rPr>
          <w:rFonts w:eastAsia="Calibri"/>
        </w:rPr>
        <w:t xml:space="preserve"> vježbenik </w:t>
      </w:r>
      <w:r>
        <w:rPr>
          <w:rFonts w:eastAsia="Calibri"/>
        </w:rPr>
        <w:t>ima pravo na koeficijent za obračun plaće u visini od 90% vrijednosti koeficijenta za obračun plaće radnog mjesta na koje je raspoređen</w:t>
      </w:r>
      <w:r w:rsidR="000F6B75">
        <w:rPr>
          <w:rFonts w:eastAsia="Calibri"/>
        </w:rPr>
        <w:t xml:space="preserve">. </w:t>
      </w:r>
    </w:p>
    <w:p w14:paraId="7B112D7A" w14:textId="77777777" w:rsidR="000F6B75" w:rsidRDefault="000F6B75" w:rsidP="000F6B75">
      <w:pPr>
        <w:jc w:val="both"/>
      </w:pPr>
    </w:p>
    <w:p w14:paraId="321D3645" w14:textId="1C51BE7D" w:rsidR="000F6B75" w:rsidRDefault="000F6B75" w:rsidP="000F6B75">
      <w:pPr>
        <w:jc w:val="both"/>
      </w:pPr>
    </w:p>
    <w:p w14:paraId="07057809" w14:textId="77777777" w:rsidR="00D50D96" w:rsidRDefault="00D50D96" w:rsidP="000F6B75">
      <w:pPr>
        <w:jc w:val="both"/>
      </w:pPr>
    </w:p>
    <w:p w14:paraId="25B7BAD4" w14:textId="77777777" w:rsidR="000F6B75" w:rsidRDefault="000F6B75" w:rsidP="000F6B75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14870E9E" w14:textId="77777777" w:rsidR="000F6B75" w:rsidRDefault="000F6B75" w:rsidP="000F6B75">
      <w:pPr>
        <w:jc w:val="both"/>
      </w:pPr>
    </w:p>
    <w:p w14:paraId="1C486E56" w14:textId="77777777" w:rsidR="000F6B75" w:rsidRDefault="000F6B75" w:rsidP="000F6B75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21BD8FCB" w14:textId="77777777" w:rsidR="000F6B75" w:rsidRDefault="000F6B75" w:rsidP="000F6B75">
      <w:pPr>
        <w:jc w:val="both"/>
      </w:pPr>
    </w:p>
    <w:p w14:paraId="00421B38" w14:textId="77777777" w:rsidR="000F6B75" w:rsidRDefault="000F6B75" w:rsidP="000F6B75">
      <w:pPr>
        <w:jc w:val="both"/>
      </w:pPr>
      <w:r>
        <w:t>Kandidat koji ne pristupi testiranju više se ne smatra kandidatom u postupku.</w:t>
      </w:r>
    </w:p>
    <w:p w14:paraId="031AD6DD" w14:textId="77777777" w:rsidR="000F6B75" w:rsidRDefault="000F6B75" w:rsidP="000F6B75">
      <w:pPr>
        <w:jc w:val="both"/>
      </w:pPr>
    </w:p>
    <w:p w14:paraId="37B19382" w14:textId="77777777" w:rsidR="000F6B75" w:rsidRDefault="000F6B75" w:rsidP="000F6B75">
      <w:pPr>
        <w:jc w:val="both"/>
      </w:pPr>
      <w:r>
        <w:t>Provjera znanja, sposobnosti i vještina kandidata te rezultata u dosadašnjem radu utvrđuje se putem testiranja i razgovora (intervjua) Komisije s kandidatima.</w:t>
      </w:r>
    </w:p>
    <w:p w14:paraId="3274C56C" w14:textId="77777777" w:rsidR="000F6B75" w:rsidRDefault="000F6B75" w:rsidP="000F6B75">
      <w:pPr>
        <w:jc w:val="both"/>
      </w:pPr>
    </w:p>
    <w:p w14:paraId="44C686AB" w14:textId="77777777" w:rsidR="000F6B75" w:rsidRDefault="000F6B75" w:rsidP="000F6B75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0F291E13" w14:textId="77777777" w:rsidR="000F6B75" w:rsidRDefault="000F6B75" w:rsidP="000F6B75">
      <w:pPr>
        <w:jc w:val="both"/>
      </w:pPr>
    </w:p>
    <w:p w14:paraId="37736B1C" w14:textId="77777777" w:rsidR="000F6B75" w:rsidRDefault="000F6B75" w:rsidP="000F6B75">
      <w:pPr>
        <w:jc w:val="both"/>
      </w:pPr>
      <w:r>
        <w:lastRenderedPageBreak/>
        <w:t>Testiranje se provodi u dvije faze.</w:t>
      </w:r>
    </w:p>
    <w:p w14:paraId="61E0F174" w14:textId="77777777" w:rsidR="000F6B75" w:rsidRDefault="000F6B75" w:rsidP="000F6B75">
      <w:pPr>
        <w:jc w:val="both"/>
      </w:pPr>
    </w:p>
    <w:p w14:paraId="0D9BD8A5" w14:textId="77777777" w:rsidR="000F6B75" w:rsidRDefault="000F6B75" w:rsidP="000F6B75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2ED2DBD4" w14:textId="77777777" w:rsidR="000F6B75" w:rsidRDefault="000F6B75" w:rsidP="000F6B75">
      <w:pPr>
        <w:jc w:val="both"/>
      </w:pPr>
      <w:r>
        <w:t>Prva faza testiranja sastoji se od provjere znanja osnova upravnog područja za koje je raspisan javni natječaj. Testiranje će se vršiti pisano.</w:t>
      </w:r>
    </w:p>
    <w:p w14:paraId="6A481C18" w14:textId="77777777" w:rsidR="000F6B75" w:rsidRDefault="000F6B75" w:rsidP="000F6B75">
      <w:pPr>
        <w:jc w:val="both"/>
      </w:pPr>
    </w:p>
    <w:p w14:paraId="6B6ABAE1" w14:textId="04B10E34" w:rsidR="000F6B75" w:rsidRDefault="000F6B75" w:rsidP="000F6B75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</w:t>
      </w:r>
      <w:r>
        <w:t>kandidata za svako radno mjesto</w:t>
      </w:r>
      <w:r w:rsidRPr="008660AB">
        <w:t>. Svi kandidati koji dijele 15. mjesto</w:t>
      </w:r>
      <w:r>
        <w:t xml:space="preserve"> u prvoj fazi testiranja pozvat će se u drugu fazu testiranja.</w:t>
      </w:r>
    </w:p>
    <w:p w14:paraId="177AA30E" w14:textId="56CE1279" w:rsidR="00FA7602" w:rsidRDefault="00FA7602" w:rsidP="000F6B75">
      <w:pPr>
        <w:jc w:val="both"/>
      </w:pPr>
    </w:p>
    <w:p w14:paraId="3AA78340" w14:textId="64D4D95A" w:rsidR="00FA7602" w:rsidRDefault="00FA7602" w:rsidP="000F6B75">
      <w:pPr>
        <w:jc w:val="both"/>
      </w:pPr>
      <w:r>
        <w:t>Ako se za radno mjesto traži veći broj izvršitelja, taj se broj povećava za broj traženih izvršitelja.</w:t>
      </w:r>
    </w:p>
    <w:p w14:paraId="789034BC" w14:textId="77777777" w:rsidR="000F6B75" w:rsidRDefault="000F6B75" w:rsidP="000F6B75">
      <w:pPr>
        <w:jc w:val="both"/>
      </w:pPr>
    </w:p>
    <w:p w14:paraId="4F43F8D2" w14:textId="77777777" w:rsidR="000F6B75" w:rsidRDefault="000F6B75" w:rsidP="000F6B75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7DAD791C" w14:textId="77777777" w:rsidR="000F6B75" w:rsidRDefault="000F6B75" w:rsidP="000F6B75">
      <w:pPr>
        <w:jc w:val="both"/>
      </w:pPr>
    </w:p>
    <w:p w14:paraId="030C2BCD" w14:textId="77777777" w:rsidR="000F6B75" w:rsidRDefault="000F6B75" w:rsidP="000F6B75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ili njemačkog </w:t>
      </w:r>
      <w:r w:rsidRPr="001D740D">
        <w:t>jezika (testiranje</w:t>
      </w:r>
      <w:r>
        <w:t xml:space="preserve"> će se vršiti pisano) i provjere </w:t>
      </w:r>
      <w:r w:rsidRPr="001F00AC">
        <w:t>znanja rada na računalu (testiranje</w:t>
      </w:r>
      <w:r>
        <w:t xml:space="preserve"> će se vršiti praktično).</w:t>
      </w:r>
    </w:p>
    <w:p w14:paraId="04F8F812" w14:textId="77777777" w:rsidR="000F6B75" w:rsidRDefault="000F6B75" w:rsidP="000F6B75">
      <w:pPr>
        <w:jc w:val="both"/>
      </w:pPr>
    </w:p>
    <w:p w14:paraId="5E517E8A" w14:textId="77777777" w:rsidR="000F6B75" w:rsidRDefault="000F6B75" w:rsidP="000F6B75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77706736" w14:textId="77777777" w:rsidR="000F6B75" w:rsidRDefault="000F6B75" w:rsidP="000F6B75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2E347389" w14:textId="77777777" w:rsidR="000F6B75" w:rsidRDefault="000F6B75" w:rsidP="000F6B75">
      <w:pPr>
        <w:jc w:val="both"/>
      </w:pPr>
      <w:r>
        <w:t>Kandidat koji ne zadovolji na provedenoj provjeri, odnosno dijelu provedene provjere ne može sudjelovati u daljnjem postupku.</w:t>
      </w:r>
    </w:p>
    <w:p w14:paraId="2D411E6B" w14:textId="77777777" w:rsidR="000F6B75" w:rsidRDefault="000F6B75" w:rsidP="000F6B75">
      <w:pPr>
        <w:jc w:val="both"/>
      </w:pPr>
    </w:p>
    <w:p w14:paraId="3638CBEF" w14:textId="54A34562" w:rsidR="000F6B75" w:rsidRDefault="000F6B75" w:rsidP="000F6B75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</w:t>
      </w:r>
      <w:r>
        <w:t>a svako radno mjesto</w:t>
      </w:r>
      <w:r w:rsidRPr="008660AB">
        <w:t>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16A9ABD4" w14:textId="063194B9" w:rsidR="00FA7602" w:rsidRDefault="00FA7602" w:rsidP="000F6B75">
      <w:pPr>
        <w:jc w:val="both"/>
      </w:pPr>
    </w:p>
    <w:p w14:paraId="3723333B" w14:textId="03621145" w:rsidR="00FA7602" w:rsidRDefault="00FA7602" w:rsidP="000F6B75">
      <w:pPr>
        <w:jc w:val="both"/>
      </w:pPr>
      <w:r>
        <w:t>Ako se za radno mjesto traži veći broj izvršitelja, taj se broj povećava za broj traženih izvršitelja.</w:t>
      </w:r>
    </w:p>
    <w:p w14:paraId="3BF45A3B" w14:textId="77777777" w:rsidR="000F6B75" w:rsidRDefault="000F6B75" w:rsidP="000F6B75">
      <w:pPr>
        <w:jc w:val="both"/>
      </w:pPr>
    </w:p>
    <w:p w14:paraId="28364B13" w14:textId="77777777" w:rsidR="000F6B75" w:rsidRDefault="000F6B75" w:rsidP="000F6B75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45EACFE0" w14:textId="77777777" w:rsidR="000F6B75" w:rsidRDefault="000F6B75" w:rsidP="000F6B75">
      <w:pPr>
        <w:jc w:val="both"/>
      </w:pPr>
    </w:p>
    <w:p w14:paraId="5C359226" w14:textId="77777777" w:rsidR="000F6B75" w:rsidRDefault="000F6B75" w:rsidP="000F6B75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0E34AA7A" w14:textId="77777777" w:rsidR="000F6B75" w:rsidRDefault="000F6B75" w:rsidP="000F6B75">
      <w:pPr>
        <w:jc w:val="both"/>
      </w:pPr>
      <w:r>
        <w:t>Rezultati intervjua vrednuju se bodovima od 0 do 10.</w:t>
      </w:r>
    </w:p>
    <w:p w14:paraId="157CC8AA" w14:textId="77777777" w:rsidR="000F6B75" w:rsidRDefault="000F6B75" w:rsidP="000F6B75">
      <w:pPr>
        <w:jc w:val="both"/>
      </w:pPr>
      <w:r>
        <w:t>Smatra se da je kandidat zadovoljio na intervjuu ako je dobio najmanje 5 bodova.</w:t>
      </w:r>
    </w:p>
    <w:p w14:paraId="6F2ADA07" w14:textId="77777777" w:rsidR="000F6B75" w:rsidRDefault="000F6B75" w:rsidP="000F6B75">
      <w:pPr>
        <w:jc w:val="both"/>
      </w:pPr>
    </w:p>
    <w:p w14:paraId="59FB2831" w14:textId="77777777" w:rsidR="000F6B75" w:rsidRDefault="000F6B75" w:rsidP="000F6B75">
      <w:pPr>
        <w:jc w:val="both"/>
      </w:pPr>
      <w:r>
        <w:t>Nakon provedenog intervjua Komisija utvrđuje rang-listu kandidata prema ukupnom broju bodova ostvarenih na testiranju i intervjuu.</w:t>
      </w:r>
    </w:p>
    <w:p w14:paraId="1341BE23" w14:textId="77777777" w:rsidR="000F6B75" w:rsidRDefault="000F6B75" w:rsidP="000F6B75">
      <w:pPr>
        <w:jc w:val="both"/>
      </w:pPr>
    </w:p>
    <w:p w14:paraId="5C28127D" w14:textId="77777777" w:rsidR="000F6B75" w:rsidRDefault="000F6B75" w:rsidP="000F6B75">
      <w:pPr>
        <w:jc w:val="both"/>
      </w:pPr>
      <w:r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085A3415" w14:textId="77777777" w:rsidR="000F6B75" w:rsidRDefault="000F6B75" w:rsidP="000F6B75">
      <w:pPr>
        <w:jc w:val="both"/>
      </w:pPr>
    </w:p>
    <w:p w14:paraId="078CC7F9" w14:textId="77DAB4B4" w:rsidR="000F6B75" w:rsidRDefault="000F6B75" w:rsidP="000F6B75">
      <w:pPr>
        <w:jc w:val="both"/>
      </w:pPr>
    </w:p>
    <w:p w14:paraId="1C534984" w14:textId="423804A0" w:rsidR="00D50D96" w:rsidRDefault="00D50D96" w:rsidP="000F6B75">
      <w:pPr>
        <w:jc w:val="both"/>
      </w:pPr>
    </w:p>
    <w:p w14:paraId="7A164663" w14:textId="77777777" w:rsidR="00D50D96" w:rsidRDefault="00D50D96" w:rsidP="000F6B75">
      <w:pPr>
        <w:jc w:val="both"/>
      </w:pPr>
    </w:p>
    <w:p w14:paraId="3EE053BB" w14:textId="77777777" w:rsidR="000F6B75" w:rsidRDefault="000F6B75" w:rsidP="000F6B75">
      <w:pPr>
        <w:ind w:left="708"/>
        <w:jc w:val="both"/>
        <w:rPr>
          <w:b/>
          <w:u w:val="single"/>
        </w:rPr>
      </w:pPr>
      <w:r w:rsidRPr="0056251E">
        <w:rPr>
          <w:b/>
          <w:u w:val="single"/>
        </w:rPr>
        <w:lastRenderedPageBreak/>
        <w:t>Pravni i drugi iz</w:t>
      </w:r>
      <w:r>
        <w:rPr>
          <w:b/>
          <w:u w:val="single"/>
        </w:rPr>
        <w:t>vori za pripremu kandidata</w:t>
      </w:r>
      <w:r w:rsidRPr="0056251E">
        <w:rPr>
          <w:b/>
          <w:u w:val="single"/>
        </w:rPr>
        <w:t xml:space="preserve"> za testiranje</w:t>
      </w:r>
    </w:p>
    <w:p w14:paraId="3EF8F038" w14:textId="77777777" w:rsidR="000F6B75" w:rsidRDefault="000F6B75" w:rsidP="000F6B75">
      <w:pPr>
        <w:jc w:val="both"/>
      </w:pPr>
    </w:p>
    <w:p w14:paraId="6F247287" w14:textId="77777777" w:rsidR="000F6B75" w:rsidRDefault="000F6B75" w:rsidP="000F6B75">
      <w:pPr>
        <w:jc w:val="both"/>
      </w:pPr>
    </w:p>
    <w:p w14:paraId="644A8B3E" w14:textId="77777777" w:rsidR="000F6B75" w:rsidRDefault="000F6B75" w:rsidP="000F6B75">
      <w:pPr>
        <w:jc w:val="both"/>
      </w:pPr>
      <w:r>
        <w:rPr>
          <w:b/>
        </w:rPr>
        <w:t>Provjera znanja osnova upravnog područja za koje je raspisan javni natječaj</w:t>
      </w:r>
    </w:p>
    <w:p w14:paraId="1ACCC070" w14:textId="77777777" w:rsidR="000F6B75" w:rsidRDefault="000F6B75" w:rsidP="000F6B75">
      <w:pPr>
        <w:jc w:val="both"/>
      </w:pPr>
    </w:p>
    <w:p w14:paraId="3BFF4647" w14:textId="77777777" w:rsidR="000F6B75" w:rsidRDefault="000F6B75" w:rsidP="000F6B75">
      <w:pPr>
        <w:jc w:val="both"/>
      </w:pPr>
    </w:p>
    <w:p w14:paraId="4B37F778" w14:textId="77777777" w:rsidR="000F6B75" w:rsidRPr="001810A2" w:rsidRDefault="000F6B75" w:rsidP="000F6B75">
      <w:pPr>
        <w:jc w:val="both"/>
      </w:pPr>
      <w:r w:rsidRPr="001810A2">
        <w:t xml:space="preserve">Pitanja kojima se testiraju </w:t>
      </w:r>
      <w:r>
        <w:t>znanja osnova upravnog područja za koje je raspisan javni natječaj temelje se na sljedećim izvorima</w:t>
      </w:r>
      <w:r w:rsidRPr="001810A2">
        <w:t>:</w:t>
      </w:r>
    </w:p>
    <w:p w14:paraId="3D1DA317" w14:textId="77777777" w:rsidR="000F6B75" w:rsidRDefault="000F6B75" w:rsidP="000F6B75">
      <w:pPr>
        <w:jc w:val="both"/>
      </w:pPr>
    </w:p>
    <w:p w14:paraId="682AFA0A" w14:textId="77777777" w:rsidR="000633AE" w:rsidRDefault="000633AE" w:rsidP="000633AE">
      <w:r>
        <w:t>Glavno tajništvo</w:t>
      </w:r>
    </w:p>
    <w:p w14:paraId="53C741CD" w14:textId="77777777" w:rsidR="000633AE" w:rsidRDefault="000633AE" w:rsidP="000633AE">
      <w:r>
        <w:t>Sektor za opće poslove i ljudske potencijale</w:t>
      </w:r>
    </w:p>
    <w:p w14:paraId="1E342C18" w14:textId="77777777" w:rsidR="000633AE" w:rsidRPr="00657653" w:rsidRDefault="000633AE" w:rsidP="000633AE">
      <w:r>
        <w:t>Služba za informacijsku infrastrukturu</w:t>
      </w:r>
    </w:p>
    <w:p w14:paraId="528C474B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 w:rsidRPr="00657653">
        <w:rPr>
          <w:b/>
        </w:rPr>
        <w:t>1. r</w:t>
      </w:r>
      <w:r>
        <w:rPr>
          <w:b/>
        </w:rPr>
        <w:t>adno mjesto I. vrste – informatički suradnik - vježbenik (2.1.3.8.)</w:t>
      </w:r>
    </w:p>
    <w:p w14:paraId="3CF3F225" w14:textId="6821977D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360EADC2" w14:textId="2DD848C3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  <w:sz w:val="22"/>
          <w:szCs w:val="22"/>
        </w:rPr>
      </w:pPr>
      <w:r>
        <w:rPr>
          <w:color w:val="000000"/>
        </w:rPr>
        <w:t>Zakon o državnoj informacijskoj infrastrukturi (Narodne novine, broj 92/14)</w:t>
      </w:r>
    </w:p>
    <w:p w14:paraId="6C2CCF21" w14:textId="17768C0A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</w:rPr>
      </w:pPr>
      <w:r>
        <w:rPr>
          <w:color w:val="000000"/>
        </w:rPr>
        <w:t>Uredba o organizacijskim i tehničkim standardima za povezivanje na državnu informacijsku infrastrukturu (Narodne novine, broj 60/17)</w:t>
      </w:r>
    </w:p>
    <w:p w14:paraId="0E131529" w14:textId="71078DA9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</w:rPr>
      </w:pPr>
      <w:r>
        <w:rPr>
          <w:color w:val="000000"/>
        </w:rPr>
        <w:t>Zakon o informacijskoj sigurnosti (Narodne novine, broj 79/07)</w:t>
      </w:r>
    </w:p>
    <w:p w14:paraId="0D1F763A" w14:textId="5BF78CF2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</w:rPr>
      </w:pPr>
      <w:r>
        <w:rPr>
          <w:color w:val="000000"/>
        </w:rPr>
        <w:t>Uredba o mjerama informacijske sigurnosti (Narodne novine, broj 46/08)</w:t>
      </w:r>
    </w:p>
    <w:p w14:paraId="0B07489E" w14:textId="77777777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</w:rPr>
      </w:pPr>
      <w:r>
        <w:rPr>
          <w:color w:val="000000"/>
        </w:rPr>
        <w:t>Literatura s interneta (Microsoft tehnologije):</w:t>
      </w:r>
      <w:r>
        <w:rPr>
          <w:color w:val="000000"/>
        </w:rPr>
        <w:br/>
      </w:r>
      <w:hyperlink r:id="rId10" w:history="1">
        <w:r>
          <w:rPr>
            <w:rStyle w:val="Hyperlink"/>
          </w:rPr>
          <w:t>https://learn.microsoft.com/hr-hr/docs/</w:t>
        </w:r>
      </w:hyperlink>
    </w:p>
    <w:p w14:paraId="31799C0F" w14:textId="5E6468F6" w:rsidR="00F5568D" w:rsidRDefault="00F5568D" w:rsidP="00F5568D">
      <w:pPr>
        <w:pStyle w:val="ListParagraph"/>
        <w:numPr>
          <w:ilvl w:val="0"/>
          <w:numId w:val="14"/>
        </w:numPr>
        <w:spacing w:after="160" w:line="252" w:lineRule="auto"/>
        <w:ind w:left="1080"/>
        <w:rPr>
          <w:color w:val="000000"/>
        </w:rPr>
      </w:pPr>
      <w:r>
        <w:rPr>
          <w:color w:val="000000"/>
        </w:rPr>
        <w:t>Literatura s interneta (proračunske tablice, prezentacije, HTML, CSS):</w:t>
      </w:r>
      <w:r>
        <w:rPr>
          <w:color w:val="000000"/>
        </w:rPr>
        <w:br/>
      </w:r>
      <w:hyperlink r:id="rId11" w:history="1">
        <w:r>
          <w:rPr>
            <w:rStyle w:val="Hyperlink"/>
          </w:rPr>
          <w:t>https://www.srce.unizg.hr/sites/default/files/edu/Osnove%20uporabe%20racunala%20i%20interneta/E430_polaznik_20230916_0.pdf</w:t>
        </w:r>
      </w:hyperlink>
      <w:r>
        <w:rPr>
          <w:color w:val="000000"/>
        </w:rPr>
        <w:br/>
      </w:r>
      <w:hyperlink r:id="rId12" w:history="1">
        <w:r>
          <w:rPr>
            <w:rStyle w:val="Hyperlink"/>
          </w:rPr>
          <w:t>https://www.srce.unizg.hr/sites/default/files/edu/Osnove%20uporabe%20racunala%20i%20interneta/E440_polaznik_20231028.pdf</w:t>
        </w:r>
      </w:hyperlink>
      <w:r>
        <w:rPr>
          <w:color w:val="000000"/>
        </w:rPr>
        <w:br/>
      </w:r>
      <w:hyperlink r:id="rId13" w:history="1">
        <w:r>
          <w:rPr>
            <w:rStyle w:val="Hyperlink"/>
          </w:rPr>
          <w:t>https://www.srce.unizg.hr/sites/default/files/edu/Osnove%20uporabe%20racunala%20i%20interneta/e630_polaznik.pdf</w:t>
        </w:r>
      </w:hyperlink>
      <w:r>
        <w:rPr>
          <w:color w:val="000000"/>
        </w:rPr>
        <w:br/>
      </w:r>
      <w:hyperlink r:id="rId14" w:history="1">
        <w:r>
          <w:rPr>
            <w:rStyle w:val="Hyperlink"/>
          </w:rPr>
          <w:t>https://www.srce.unizg.hr/sites/default/files/edu/webtehnologije/Priru%C4%8Dnik%20za%20polaznike%20PDF.pdf</w:t>
        </w:r>
      </w:hyperlink>
      <w:r>
        <w:rPr>
          <w:color w:val="000000"/>
        </w:rPr>
        <w:br/>
      </w:r>
      <w:hyperlink r:id="rId15" w:history="1">
        <w:r w:rsidR="00884BA2" w:rsidRPr="00324B5A">
          <w:rPr>
            <w:rStyle w:val="Hyperlink"/>
          </w:rPr>
          <w:t>https://www.srce.unizg.hr/sites/default/files/edu/webtehnologije/c220_polaznik.pdf</w:t>
        </w:r>
      </w:hyperlink>
    </w:p>
    <w:p w14:paraId="759D4516" w14:textId="42E7043E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2D70606B" w14:textId="77777777" w:rsidR="000633AE" w:rsidRDefault="000633AE" w:rsidP="000633AE">
      <w:r>
        <w:t>Uprava za znanost i tehnologiju</w:t>
      </w:r>
    </w:p>
    <w:p w14:paraId="4B2FB36D" w14:textId="77777777" w:rsidR="000633AE" w:rsidRDefault="000633AE" w:rsidP="000633AE">
      <w:r>
        <w:t>Sektor za programe i projekte Europske unije</w:t>
      </w:r>
    </w:p>
    <w:p w14:paraId="00032C2D" w14:textId="77777777" w:rsidR="000633AE" w:rsidRDefault="000633AE" w:rsidP="000633AE">
      <w:r>
        <w:t>Služba za programiranje i praćenje provedbe programa i projekata Europske unije</w:t>
      </w:r>
    </w:p>
    <w:p w14:paraId="14C26A14" w14:textId="77777777" w:rsidR="000633AE" w:rsidRPr="00657653" w:rsidRDefault="000633AE" w:rsidP="000633AE">
      <w:r>
        <w:t>Odjel za praćenje provedbe programa i projekata</w:t>
      </w:r>
    </w:p>
    <w:p w14:paraId="016C4FCC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stručni suradnik - vježbenik (3.2.1.2.3.)</w:t>
      </w:r>
    </w:p>
    <w:p w14:paraId="677528D6" w14:textId="034EED6B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4B7DF9E2" w14:textId="77777777" w:rsidR="00F5568D" w:rsidRPr="00F5568D" w:rsidRDefault="00F5568D" w:rsidP="00F5568D">
      <w:pPr>
        <w:pStyle w:val="ListParagraph"/>
        <w:numPr>
          <w:ilvl w:val="0"/>
          <w:numId w:val="15"/>
        </w:numPr>
        <w:contextualSpacing w:val="0"/>
        <w:rPr>
          <w:bCs/>
          <w:sz w:val="22"/>
          <w:szCs w:val="22"/>
        </w:rPr>
      </w:pPr>
      <w:r w:rsidRPr="00F5568D">
        <w:rPr>
          <w:bCs/>
        </w:rPr>
        <w:t>Nacionalni plan oporavka i otpornosti 2021. - 2026.</w:t>
      </w:r>
    </w:p>
    <w:p w14:paraId="3AE82AEC" w14:textId="77777777" w:rsidR="00F5568D" w:rsidRDefault="00E77667" w:rsidP="00F5568D">
      <w:pPr>
        <w:rPr>
          <w:color w:val="1F497D"/>
        </w:rPr>
      </w:pPr>
      <w:hyperlink r:id="rId16" w:history="1">
        <w:r w:rsidR="00F5568D">
          <w:rPr>
            <w:rStyle w:val="Hyperlink"/>
          </w:rPr>
          <w:t>https://planoporavka.gov.hr/UserDocsImages/dokumenti/Plan%20oporavka%20i%20otpornosti%2C%20srpanj%202021..pdf?vel=13435491</w:t>
        </w:r>
      </w:hyperlink>
      <w:r w:rsidR="00F5568D">
        <w:rPr>
          <w:color w:val="1F497D"/>
        </w:rPr>
        <w:t xml:space="preserve"> </w:t>
      </w:r>
    </w:p>
    <w:p w14:paraId="1E221059" w14:textId="4040D488" w:rsidR="00F5568D" w:rsidRDefault="00F5568D" w:rsidP="00F5568D">
      <w:pPr>
        <w:rPr>
          <w:color w:val="1F497D"/>
        </w:rPr>
      </w:pPr>
      <w:r>
        <w:rPr>
          <w:color w:val="1F497D"/>
        </w:rPr>
        <w:t>poglavlje: 3. Obrazovanje, znanost i istraživanje</w:t>
      </w:r>
    </w:p>
    <w:p w14:paraId="1BD9EB58" w14:textId="77777777" w:rsidR="00F5568D" w:rsidRPr="00F5568D" w:rsidRDefault="00F5568D" w:rsidP="00F5568D">
      <w:pPr>
        <w:pStyle w:val="ListParagraph"/>
        <w:numPr>
          <w:ilvl w:val="0"/>
          <w:numId w:val="15"/>
        </w:numPr>
        <w:contextualSpacing w:val="0"/>
        <w:rPr>
          <w:bCs/>
        </w:rPr>
      </w:pPr>
      <w:r w:rsidRPr="00F5568D">
        <w:rPr>
          <w:bCs/>
        </w:rPr>
        <w:t>Program Konkurentnost i kohezija 2021. – 2027.</w:t>
      </w:r>
    </w:p>
    <w:p w14:paraId="12264D9D" w14:textId="77777777" w:rsidR="00F5568D" w:rsidRDefault="00E77667" w:rsidP="00F5568D">
      <w:pPr>
        <w:rPr>
          <w:color w:val="1F497D"/>
        </w:rPr>
      </w:pPr>
      <w:hyperlink r:id="rId17" w:history="1">
        <w:r w:rsidR="00F5568D">
          <w:rPr>
            <w:rStyle w:val="Hyperlink"/>
          </w:rPr>
          <w:t>https://strukturnifondovi.hr/wp-content/uploads/2022/11/PKK-2021-2027.pdf</w:t>
        </w:r>
      </w:hyperlink>
      <w:r w:rsidR="00F5568D">
        <w:rPr>
          <w:color w:val="1F497D"/>
        </w:rPr>
        <w:t xml:space="preserve"> </w:t>
      </w:r>
    </w:p>
    <w:p w14:paraId="50F68417" w14:textId="625A8E47" w:rsidR="00F5568D" w:rsidRDefault="00F5568D" w:rsidP="00F5568D">
      <w:pPr>
        <w:rPr>
          <w:color w:val="1F497D"/>
        </w:rPr>
      </w:pPr>
      <w:r>
        <w:rPr>
          <w:color w:val="1F497D"/>
        </w:rPr>
        <w:t>str. 41.-48., 65.-70.</w:t>
      </w:r>
    </w:p>
    <w:p w14:paraId="1C36460B" w14:textId="42FFC3D5" w:rsidR="00F5568D" w:rsidRPr="00F5568D" w:rsidRDefault="00F5568D" w:rsidP="00F5568D">
      <w:pPr>
        <w:pStyle w:val="ListParagraph"/>
        <w:numPr>
          <w:ilvl w:val="0"/>
          <w:numId w:val="15"/>
        </w:numPr>
        <w:contextualSpacing w:val="0"/>
        <w:jc w:val="both"/>
      </w:pPr>
      <w:r w:rsidRPr="00F5568D">
        <w:rPr>
          <w:bCs/>
        </w:rPr>
        <w:t>Uredba o tijelima u sustavu upravljanja i kontrole za provedbu programa iz područja konkurentnosti i kohezije za financijsko razdoblje 2021. – 2027.</w:t>
      </w:r>
      <w:r w:rsidRPr="00F5568D">
        <w:t xml:space="preserve"> </w:t>
      </w:r>
      <w:r>
        <w:t>(Narodne novine, broj 96/22)</w:t>
      </w:r>
    </w:p>
    <w:p w14:paraId="14AC8D96" w14:textId="6ADC8DF5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3AC05FED" w14:textId="77777777" w:rsidR="000633AE" w:rsidRDefault="000633AE" w:rsidP="000633AE">
      <w:r>
        <w:lastRenderedPageBreak/>
        <w:t>Uprava za visoko obrazovanje</w:t>
      </w:r>
    </w:p>
    <w:p w14:paraId="012CD5ED" w14:textId="77777777" w:rsidR="000633AE" w:rsidRDefault="000633AE" w:rsidP="000633AE">
      <w:r>
        <w:t>Sektor za razvoj visokog obrazovanja</w:t>
      </w:r>
    </w:p>
    <w:p w14:paraId="30179BDF" w14:textId="77777777" w:rsidR="000633AE" w:rsidRDefault="000633AE" w:rsidP="000633AE">
      <w:r>
        <w:t>Služba za kvalitetu visokog obrazovanja</w:t>
      </w:r>
    </w:p>
    <w:p w14:paraId="14C38B63" w14:textId="77777777" w:rsidR="000633AE" w:rsidRPr="00657653" w:rsidRDefault="000633AE" w:rsidP="000633AE">
      <w:r>
        <w:t>Odjel za osiguravanje i unaprjeđenje kvalitete visokog obrazovanja</w:t>
      </w:r>
    </w:p>
    <w:p w14:paraId="2CC71DFC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3</w:t>
      </w:r>
      <w:r w:rsidRPr="00657653">
        <w:rPr>
          <w:b/>
        </w:rPr>
        <w:t>. r</w:t>
      </w:r>
      <w:r>
        <w:rPr>
          <w:b/>
        </w:rPr>
        <w:t>adno mjesto I. vrste – stručni suradnik - vježbenik (4.2.1.1.4.)</w:t>
      </w:r>
    </w:p>
    <w:p w14:paraId="69FFC036" w14:textId="4BCC8129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4669EAC9" w14:textId="05782246" w:rsidR="007E558C" w:rsidRPr="007E558C" w:rsidRDefault="007E558C" w:rsidP="007E558C">
      <w:pPr>
        <w:pStyle w:val="ListParagraph"/>
        <w:numPr>
          <w:ilvl w:val="0"/>
          <w:numId w:val="27"/>
        </w:numPr>
        <w:rPr>
          <w:sz w:val="22"/>
          <w:szCs w:val="22"/>
          <w:lang w:eastAsia="en-US"/>
        </w:rPr>
      </w:pPr>
      <w:r w:rsidRPr="007E558C">
        <w:rPr>
          <w:bCs/>
        </w:rPr>
        <w:t>Nacionalni plan razvoja sustava odgoja i obrazovanja za razdoblje do 2027.</w:t>
      </w:r>
      <w:r w:rsidRPr="007E558C">
        <w:t xml:space="preserve"> godine</w:t>
      </w:r>
      <w:r w:rsidRPr="007E558C">
        <w:rPr>
          <w:lang w:val="es-AR"/>
        </w:rPr>
        <w:t xml:space="preserve"> </w:t>
      </w:r>
      <w:hyperlink r:id="rId18" w:history="1">
        <w:r w:rsidRPr="007E558C">
          <w:rPr>
            <w:rStyle w:val="Hyperlink"/>
            <w:lang w:val="es-AR"/>
          </w:rPr>
          <w:t>https://mzo.gov.hr/UserDocsImages//dokumenti/Obrazovanje/AkcijskiINacionalniPlan//Nacionalni-plan-razvoja-sustava-obrazovanja-za-razdoblje-do-2027.pdf</w:t>
        </w:r>
      </w:hyperlink>
      <w:r w:rsidRPr="007E558C">
        <w:rPr>
          <w:lang w:val="es-AR"/>
        </w:rPr>
        <w:t xml:space="preserve"> ; 3.3. </w:t>
      </w:r>
      <w:r w:rsidRPr="007E558C">
        <w:t>Sažetak analize razvojnih potreba i potencijala i glavni izazovi u području visokog obrazovanja i Posebni cilj broj 5: Mjera 5.4</w:t>
      </w:r>
    </w:p>
    <w:p w14:paraId="300AFA18" w14:textId="7FE5807E" w:rsidR="007E558C" w:rsidRPr="007E558C" w:rsidRDefault="007E558C" w:rsidP="007E558C">
      <w:pPr>
        <w:pStyle w:val="ListParagraph"/>
        <w:numPr>
          <w:ilvl w:val="0"/>
          <w:numId w:val="27"/>
        </w:numPr>
        <w:jc w:val="both"/>
      </w:pPr>
      <w:r w:rsidRPr="007E558C">
        <w:rPr>
          <w:bCs/>
        </w:rPr>
        <w:t xml:space="preserve">Zakon o visokom obrazovanju i znanstvenoj djelatnosti </w:t>
      </w:r>
      <w:r w:rsidRPr="007E558C">
        <w:t>(Naro</w:t>
      </w:r>
      <w:r>
        <w:t>dne novine, broj 119/</w:t>
      </w:r>
      <w:r w:rsidRPr="007E558C">
        <w:t>22), Prvi, Drugi, Treći i Četvrti dio (članci 1–80)</w:t>
      </w:r>
    </w:p>
    <w:p w14:paraId="7F83EE03" w14:textId="10B05EA3" w:rsidR="000633AE" w:rsidRPr="007E558C" w:rsidRDefault="007E558C" w:rsidP="007E558C">
      <w:pPr>
        <w:pStyle w:val="ListParagraph"/>
        <w:numPr>
          <w:ilvl w:val="0"/>
          <w:numId w:val="27"/>
        </w:numPr>
        <w:jc w:val="both"/>
      </w:pPr>
      <w:r w:rsidRPr="007E558C">
        <w:rPr>
          <w:bCs/>
        </w:rPr>
        <w:t xml:space="preserve">Zakon o osiguravanju kvalitete u visokom obrazovanju i znanosti </w:t>
      </w:r>
      <w:r>
        <w:t>(Narodne novine, broj 151/</w:t>
      </w:r>
      <w:r w:rsidRPr="007E558C">
        <w:t>22), Prvi, Drugi i Treći dio (članci 1–29)</w:t>
      </w:r>
    </w:p>
    <w:p w14:paraId="137DD859" w14:textId="5F014D40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4FFD6897" w14:textId="77777777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5DE1840E" w14:textId="77777777" w:rsidR="000633AE" w:rsidRDefault="000633AE" w:rsidP="000633AE">
      <w:r>
        <w:t>Uprava za visoko obrazovanje</w:t>
      </w:r>
    </w:p>
    <w:p w14:paraId="2F93EFFE" w14:textId="77777777" w:rsidR="000633AE" w:rsidRDefault="000633AE" w:rsidP="000633AE">
      <w:r>
        <w:t>Sektor za razvoj visokog obrazovanja</w:t>
      </w:r>
    </w:p>
    <w:p w14:paraId="596AB41F" w14:textId="77777777" w:rsidR="000633AE" w:rsidRDefault="000633AE" w:rsidP="000633AE">
      <w:r>
        <w:t>Služba za strategiju i internacionalizaciju visokog obrazovanja</w:t>
      </w:r>
    </w:p>
    <w:p w14:paraId="6D8CE2B9" w14:textId="77777777" w:rsidR="000633AE" w:rsidRPr="00657653" w:rsidRDefault="000633AE" w:rsidP="000633AE">
      <w:r>
        <w:t>Odjel za internacionalizaciju visokog obrazovanja</w:t>
      </w:r>
    </w:p>
    <w:p w14:paraId="50E2CEC3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4</w:t>
      </w:r>
      <w:r w:rsidRPr="00657653">
        <w:rPr>
          <w:b/>
        </w:rPr>
        <w:t>. r</w:t>
      </w:r>
      <w:r>
        <w:rPr>
          <w:b/>
        </w:rPr>
        <w:t>adno mjesto I. vrste – stručni suradnik - vježbenik (4.2.2.1.4.)</w:t>
      </w:r>
    </w:p>
    <w:p w14:paraId="6D1B61F8" w14:textId="383222DD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1C3F8E72" w14:textId="1DBF06BA" w:rsidR="007E558C" w:rsidRPr="007E558C" w:rsidRDefault="007E558C" w:rsidP="007E558C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7E558C">
        <w:rPr>
          <w:bCs/>
        </w:rPr>
        <w:t>Nacionalni plan razvoja sustava odgoja i obrazovanja za razdoblje do 2027.godine</w:t>
      </w:r>
      <w:r w:rsidRPr="007E558C">
        <w:t xml:space="preserve"> </w:t>
      </w:r>
      <w:hyperlink r:id="rId19" w:history="1">
        <w:r w:rsidRPr="007E558C">
          <w:rPr>
            <w:rStyle w:val="Hyperlink"/>
          </w:rPr>
          <w:t>https://mzo.gov.hr/UserDocsImages//dokumenti/Obrazovanje/AkcijskiINacionalniPlan//Nacionalni-plan-razvoja-sustava-obrazovanja-za-razdoblje-do-2027.pdf</w:t>
        </w:r>
      </w:hyperlink>
      <w:r w:rsidRPr="007E558C">
        <w:t xml:space="preserve"> ; 3.3. Sažetak analize razvojnih potreba i potencijala i glavni izazovi u području visokog obrazovanja i Posebni cilj broj 5: Mjera 5.4 </w:t>
      </w:r>
    </w:p>
    <w:p w14:paraId="4D486AF4" w14:textId="77777777" w:rsidR="007E558C" w:rsidRPr="007E558C" w:rsidRDefault="007E558C" w:rsidP="007E558C">
      <w:pPr>
        <w:pStyle w:val="ListParagraph"/>
        <w:numPr>
          <w:ilvl w:val="0"/>
          <w:numId w:val="28"/>
        </w:numPr>
      </w:pPr>
      <w:r w:rsidRPr="007E558C">
        <w:rPr>
          <w:bCs/>
        </w:rPr>
        <w:t>Zakon o Agenciji za mobilnost i programe Europske unije</w:t>
      </w:r>
      <w:r w:rsidRPr="007E558C">
        <w:t xml:space="preserve"> (Narodne novine 121/17 i 30/23): dio II. Djelatnost Agencije i dio IV. Nadzor nad radom Agencije </w:t>
      </w:r>
    </w:p>
    <w:p w14:paraId="4E8A4DBF" w14:textId="47A2489D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37C88E1F" w14:textId="77777777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2AD56C88" w14:textId="77777777" w:rsidR="000633AE" w:rsidRDefault="000633AE" w:rsidP="000633AE">
      <w:r>
        <w:t>Uprava za odgoj i obrazovanje</w:t>
      </w:r>
    </w:p>
    <w:p w14:paraId="58B17692" w14:textId="77777777" w:rsidR="000633AE" w:rsidRDefault="000633AE" w:rsidP="000633AE">
      <w:r>
        <w:t>Sektor za rani, predškolski i osnovnoškolski odgoj i obrazovanje</w:t>
      </w:r>
    </w:p>
    <w:p w14:paraId="2B1E9EB9" w14:textId="77777777" w:rsidR="000633AE" w:rsidRDefault="000633AE" w:rsidP="000633AE">
      <w:r>
        <w:t>Služba za osnovnoškolski odgoj i obrazovanje</w:t>
      </w:r>
    </w:p>
    <w:p w14:paraId="50BBF752" w14:textId="77777777" w:rsidR="000633AE" w:rsidRPr="00657653" w:rsidRDefault="000633AE" w:rsidP="000633AE">
      <w:r>
        <w:t>Odjel za regulirane profesije</w:t>
      </w:r>
    </w:p>
    <w:p w14:paraId="560BF601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5</w:t>
      </w:r>
      <w:r w:rsidRPr="00657653">
        <w:rPr>
          <w:b/>
        </w:rPr>
        <w:t>. r</w:t>
      </w:r>
      <w:r>
        <w:rPr>
          <w:b/>
        </w:rPr>
        <w:t>adno mjesto I. vrste – stručni suradnik - vježbenik (5.1.2.3.4.)</w:t>
      </w:r>
    </w:p>
    <w:p w14:paraId="5A0B1C02" w14:textId="30EC27E0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4A8EB6F2" w14:textId="223FC03A" w:rsidR="00BB022A" w:rsidRPr="00BB022A" w:rsidRDefault="00BB022A" w:rsidP="00BB022A">
      <w:pPr>
        <w:pStyle w:val="ListParagraph"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BB022A">
        <w:t>Zakon o odgoju i obrazova</w:t>
      </w:r>
      <w:r>
        <w:t>nju u osnovnoj i srednjoj školi (Narodne novine, broj</w:t>
      </w:r>
      <w:r w:rsidRPr="00BB022A">
        <w:t xml:space="preserve"> 87/08, 86/09, 92/10, 105/10, 90/11, 5/12, 16/12, 86/12, 94/13, 136/14, 152/14, 7/17, 68/18, 98/19, 151/22, 156/23)</w:t>
      </w:r>
    </w:p>
    <w:p w14:paraId="600D4844" w14:textId="673A9480" w:rsidR="00BB022A" w:rsidRPr="00BB022A" w:rsidRDefault="00BB022A" w:rsidP="00BB022A">
      <w:pPr>
        <w:pStyle w:val="ListParagraph"/>
        <w:numPr>
          <w:ilvl w:val="0"/>
          <w:numId w:val="20"/>
        </w:numPr>
        <w:contextualSpacing w:val="0"/>
        <w:jc w:val="both"/>
        <w:rPr>
          <w:lang w:eastAsia="en-US"/>
        </w:rPr>
      </w:pPr>
      <w:r w:rsidRPr="00BB022A">
        <w:t>Zakon o predš</w:t>
      </w:r>
      <w:r>
        <w:t>kolskom odgoju i obrazovanju (Narodne novine, broj</w:t>
      </w:r>
      <w:r w:rsidRPr="00BB022A">
        <w:t xml:space="preserve"> </w:t>
      </w:r>
      <w:hyperlink r:id="rId20" w:tgtFrame="_blank" w:history="1">
        <w:r w:rsidRPr="00BB022A">
          <w:rPr>
            <w:rStyle w:val="Hyperlink"/>
            <w:color w:val="auto"/>
            <w:u w:val="none"/>
          </w:rPr>
          <w:t>10/97</w:t>
        </w:r>
      </w:hyperlink>
      <w:r w:rsidRPr="00BB022A">
        <w:t xml:space="preserve">, </w:t>
      </w:r>
      <w:hyperlink r:id="rId21" w:tgtFrame="_blank" w:history="1">
        <w:r w:rsidRPr="00BB022A">
          <w:rPr>
            <w:rStyle w:val="Hyperlink"/>
            <w:color w:val="auto"/>
            <w:u w:val="none"/>
          </w:rPr>
          <w:t>107/07</w:t>
        </w:r>
      </w:hyperlink>
      <w:r w:rsidRPr="00BB022A">
        <w:t xml:space="preserve">, </w:t>
      </w:r>
      <w:hyperlink r:id="rId22" w:tgtFrame="_blank" w:history="1">
        <w:r w:rsidRPr="00BB022A">
          <w:rPr>
            <w:rStyle w:val="Hyperlink"/>
            <w:color w:val="auto"/>
            <w:u w:val="none"/>
          </w:rPr>
          <w:t>94/13</w:t>
        </w:r>
      </w:hyperlink>
      <w:r w:rsidRPr="00BB022A">
        <w:t xml:space="preserve">, </w:t>
      </w:r>
      <w:hyperlink r:id="rId23" w:tgtFrame="_blank" w:history="1">
        <w:r w:rsidRPr="00BB022A">
          <w:rPr>
            <w:rStyle w:val="Hyperlink"/>
            <w:color w:val="auto"/>
            <w:u w:val="none"/>
          </w:rPr>
          <w:t>98/19</w:t>
        </w:r>
      </w:hyperlink>
      <w:r w:rsidRPr="00BB022A">
        <w:t xml:space="preserve">, </w:t>
      </w:r>
      <w:hyperlink r:id="rId24" w:tgtFrame="_blank" w:history="1">
        <w:r w:rsidRPr="00BB022A">
          <w:rPr>
            <w:rStyle w:val="Hyperlink"/>
            <w:color w:val="auto"/>
            <w:u w:val="none"/>
          </w:rPr>
          <w:t>57/22</w:t>
        </w:r>
      </w:hyperlink>
      <w:r>
        <w:t xml:space="preserve"> i</w:t>
      </w:r>
      <w:r w:rsidRPr="00BB022A">
        <w:t xml:space="preserve"> </w:t>
      </w:r>
      <w:hyperlink r:id="rId25" w:tgtFrame="_blank" w:history="1">
        <w:r w:rsidRPr="00BB022A">
          <w:rPr>
            <w:rStyle w:val="Hyperlink"/>
            <w:color w:val="auto"/>
            <w:u w:val="none"/>
          </w:rPr>
          <w:t>101/23</w:t>
        </w:r>
      </w:hyperlink>
      <w:r>
        <w:t>)</w:t>
      </w:r>
    </w:p>
    <w:p w14:paraId="789A372F" w14:textId="4C9BB1BF" w:rsidR="00BB022A" w:rsidRPr="00BB022A" w:rsidRDefault="00BB022A" w:rsidP="00BB022A">
      <w:pPr>
        <w:pStyle w:val="ListParagraph"/>
        <w:numPr>
          <w:ilvl w:val="0"/>
          <w:numId w:val="20"/>
        </w:numPr>
        <w:contextualSpacing w:val="0"/>
        <w:jc w:val="both"/>
      </w:pPr>
      <w:r w:rsidRPr="00BB022A">
        <w:t>Zakon o reguliranim profesijama i priznavanju inoz</w:t>
      </w:r>
      <w:r>
        <w:t>emnih stručnih kvalifikacija (Narodne novine, broj</w:t>
      </w:r>
      <w:r w:rsidRPr="00BB022A">
        <w:t xml:space="preserve"> </w:t>
      </w:r>
      <w:hyperlink r:id="rId26" w:history="1">
        <w:r w:rsidRPr="00BB022A">
          <w:rPr>
            <w:rStyle w:val="Hyperlink"/>
            <w:color w:val="auto"/>
            <w:u w:val="none"/>
          </w:rPr>
          <w:t>82/15</w:t>
        </w:r>
      </w:hyperlink>
      <w:r w:rsidRPr="00BB022A">
        <w:t xml:space="preserve">, </w:t>
      </w:r>
      <w:hyperlink r:id="rId27" w:history="1">
        <w:r w:rsidRPr="00BB022A">
          <w:rPr>
            <w:rStyle w:val="Hyperlink"/>
            <w:color w:val="auto"/>
            <w:u w:val="none"/>
          </w:rPr>
          <w:t>70/19</w:t>
        </w:r>
      </w:hyperlink>
      <w:r w:rsidRPr="00BB022A">
        <w:t xml:space="preserve">, </w:t>
      </w:r>
      <w:hyperlink r:id="rId28" w:history="1">
        <w:r w:rsidRPr="00BB022A">
          <w:rPr>
            <w:rStyle w:val="Hyperlink"/>
            <w:color w:val="auto"/>
            <w:u w:val="none"/>
          </w:rPr>
          <w:t>47/20</w:t>
        </w:r>
      </w:hyperlink>
      <w:r>
        <w:t xml:space="preserve"> i</w:t>
      </w:r>
      <w:r w:rsidRPr="00BB022A">
        <w:t xml:space="preserve"> </w:t>
      </w:r>
      <w:hyperlink r:id="rId29" w:tgtFrame="_blank" w:history="1">
        <w:r w:rsidRPr="00BB022A">
          <w:rPr>
            <w:rStyle w:val="Hyperlink"/>
            <w:color w:val="auto"/>
            <w:u w:val="none"/>
          </w:rPr>
          <w:t>123/23</w:t>
        </w:r>
      </w:hyperlink>
      <w:r w:rsidRPr="00BB022A">
        <w:t>)</w:t>
      </w:r>
    </w:p>
    <w:p w14:paraId="4F440826" w14:textId="1286974D" w:rsidR="00BB022A" w:rsidRPr="00BB022A" w:rsidRDefault="00BB022A" w:rsidP="00BB022A">
      <w:pPr>
        <w:pStyle w:val="ListParagraph"/>
        <w:numPr>
          <w:ilvl w:val="0"/>
          <w:numId w:val="20"/>
        </w:numPr>
        <w:contextualSpacing w:val="0"/>
        <w:jc w:val="both"/>
      </w:pPr>
      <w:r w:rsidRPr="00BB022A">
        <w:t>Zakon o općem upr</w:t>
      </w:r>
      <w:r>
        <w:t>avnom postupku (Narodne novine, broj</w:t>
      </w:r>
      <w:r w:rsidRPr="00BB022A">
        <w:t xml:space="preserve"> </w:t>
      </w:r>
      <w:hyperlink r:id="rId30" w:history="1">
        <w:r w:rsidRPr="00BB022A">
          <w:rPr>
            <w:rStyle w:val="Hyperlink"/>
            <w:color w:val="auto"/>
            <w:u w:val="none"/>
          </w:rPr>
          <w:t>47/09</w:t>
        </w:r>
      </w:hyperlink>
      <w:r>
        <w:t xml:space="preserve"> i </w:t>
      </w:r>
      <w:hyperlink r:id="rId31" w:history="1">
        <w:r w:rsidRPr="00BB022A">
          <w:rPr>
            <w:rStyle w:val="Hyperlink"/>
            <w:color w:val="auto"/>
            <w:u w:val="none"/>
          </w:rPr>
          <w:t>110/21</w:t>
        </w:r>
      </w:hyperlink>
      <w:r>
        <w:t>)</w:t>
      </w:r>
    </w:p>
    <w:p w14:paraId="773E5243" w14:textId="240101FF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55B65918" w14:textId="4F84D62B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36191167" w14:textId="7ABD77D4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51AAF0EF" w14:textId="25E9D07A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15EF8F05" w14:textId="224E7D39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3826B558" w14:textId="77777777" w:rsidR="007E558C" w:rsidRDefault="007E558C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2CE6D6DE" w14:textId="77777777" w:rsidR="000633AE" w:rsidRDefault="000633AE" w:rsidP="000633AE">
      <w:r>
        <w:lastRenderedPageBreak/>
        <w:t>Uprava za odgoj i obrazovanje</w:t>
      </w:r>
    </w:p>
    <w:p w14:paraId="2ECDC64F" w14:textId="77777777" w:rsidR="000633AE" w:rsidRDefault="000633AE" w:rsidP="000633AE">
      <w:r>
        <w:t>Sektor za srednjoškolski odgoj i obrazovanje</w:t>
      </w:r>
      <w:r w:rsidRPr="005B5918">
        <w:t xml:space="preserve"> </w:t>
      </w:r>
      <w:r>
        <w:t>i obrazovanje odraslih</w:t>
      </w:r>
    </w:p>
    <w:p w14:paraId="273D9F5D" w14:textId="77777777" w:rsidR="000633AE" w:rsidRDefault="000633AE" w:rsidP="000633AE">
      <w:r>
        <w:t xml:space="preserve">Služba za strukovno obrazovanje </w:t>
      </w:r>
    </w:p>
    <w:p w14:paraId="02178463" w14:textId="77777777" w:rsidR="000633AE" w:rsidRPr="00657653" w:rsidRDefault="000633AE" w:rsidP="000633AE">
      <w:r>
        <w:t>Odjel za unaprjeđenje sustava strukovnog obrazovanja</w:t>
      </w:r>
    </w:p>
    <w:p w14:paraId="5B3E7605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6</w:t>
      </w:r>
      <w:r w:rsidRPr="00657653">
        <w:rPr>
          <w:b/>
        </w:rPr>
        <w:t>. r</w:t>
      </w:r>
      <w:r>
        <w:rPr>
          <w:b/>
        </w:rPr>
        <w:t>adno mjesto I. vrste – stručni suradnik - vježbenik (5.2.1.2.4.)</w:t>
      </w:r>
    </w:p>
    <w:p w14:paraId="5D786B07" w14:textId="338C49D8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4D5673C6" w14:textId="77777777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  <w:rPr>
          <w:b/>
          <w:bCs/>
        </w:rPr>
      </w:pPr>
      <w:r>
        <w:rPr>
          <w:rStyle w:val="Strong"/>
          <w:b w:val="0"/>
          <w:bCs w:val="0"/>
          <w:color w:val="424242"/>
          <w:shd w:val="clear" w:color="auto" w:fill="FFFFFF"/>
        </w:rPr>
        <w:t xml:space="preserve">Nacionalni plan razvoja sustava obrazovanja za razdoblje do 2027. godine, </w:t>
      </w:r>
      <w:r>
        <w:t>Posebni cilj broj 3: Osigurati višu razinu zapošljivosti osoba s kvalifikacijama strukovnog obrazovanja i osposobljavanja</w:t>
      </w:r>
    </w:p>
    <w:p w14:paraId="6AE0F989" w14:textId="35E07C73" w:rsidR="00B908CD" w:rsidRPr="00B908CD" w:rsidRDefault="00E77667" w:rsidP="00B908CD">
      <w:pPr>
        <w:ind w:left="360"/>
        <w:jc w:val="both"/>
      </w:pPr>
      <w:hyperlink r:id="rId32" w:history="1">
        <w:r w:rsidR="00B908CD">
          <w:rPr>
            <w:rStyle w:val="Hyperlink"/>
          </w:rPr>
          <w:t>https://mzo.gov.hr/UserDocsImages/dokumenti/Obrazovanje/AkcijskiINacionalniPlan/Nacionalni-plan-razvoja-sustava-obrazovanja-za-razdoblje-do-2027.pdf</w:t>
        </w:r>
      </w:hyperlink>
    </w:p>
    <w:p w14:paraId="21E595F5" w14:textId="47784EA9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Nacionalni kurikulum za strukovno obrazovanje (Narodne novine, broj 62/18)</w:t>
      </w:r>
    </w:p>
    <w:p w14:paraId="7FB694D8" w14:textId="634AED97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 xml:space="preserve">Zakon o odgoju i obrazovanju u osnovnoj i srednjoj školi (Narodne novine, broj 87/08, 86/09, 92/10, 105/10-ispr., 90/11, 16/12, 86/12, 94/13, 152/14, 7/17, 68/18, 98/19, 64/20, </w:t>
      </w:r>
      <w:r>
        <w:rPr>
          <w:color w:val="0D0D0D"/>
        </w:rPr>
        <w:t>151/22 i 156/23)</w:t>
      </w:r>
    </w:p>
    <w:p w14:paraId="1A790F31" w14:textId="4D63FE71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Zakon o strukovnom obrazovanju (Narodne novine, broj 30/09, 24/10, 22/13, 25/18. i 69/22)</w:t>
      </w:r>
    </w:p>
    <w:p w14:paraId="314893DB" w14:textId="6B560D76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Državni pedagoški standard srednjoškolskog sustava odgoja i obrazovanja (Narodne novine, broj 63/08 i 90/10)</w:t>
      </w:r>
    </w:p>
    <w:p w14:paraId="485D1638" w14:textId="709B947E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Pravilnik o načinu organiziranja i izvođenja nastave u strukovnim školama (Narodne novine, broj 140/09 i 130/20)</w:t>
      </w:r>
    </w:p>
    <w:p w14:paraId="362A3E22" w14:textId="2D37E201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Pravilnik o izradbi i obrani završnog rada (Narodne novine, broj 118/09)</w:t>
      </w:r>
    </w:p>
    <w:p w14:paraId="0D9E6563" w14:textId="1FC9B93C" w:rsidR="00B908CD" w:rsidRDefault="00B908CD" w:rsidP="00B908CD">
      <w:pPr>
        <w:pStyle w:val="ListParagraph"/>
        <w:numPr>
          <w:ilvl w:val="0"/>
          <w:numId w:val="21"/>
        </w:numPr>
        <w:contextualSpacing w:val="0"/>
        <w:jc w:val="both"/>
      </w:pPr>
      <w:r>
        <w:t>Pravilnik o normi rada nastavnika u srednjoškolskoj ustanovi (Narodne novine, broj 94/10)</w:t>
      </w:r>
    </w:p>
    <w:p w14:paraId="6FAEE1DA" w14:textId="18D3FBC8" w:rsidR="000633AE" w:rsidRDefault="000633AE" w:rsidP="000633AE">
      <w:pPr>
        <w:pStyle w:val="box8226014"/>
        <w:spacing w:before="0" w:beforeAutospacing="0" w:after="0"/>
        <w:jc w:val="both"/>
        <w:rPr>
          <w:u w:val="single"/>
        </w:rPr>
      </w:pPr>
    </w:p>
    <w:p w14:paraId="231B6122" w14:textId="77777777" w:rsidR="000633AE" w:rsidRDefault="000633AE" w:rsidP="000633AE">
      <w:r>
        <w:t>Samostalni sektor za pravne poslove i drugostupanjski postupak</w:t>
      </w:r>
    </w:p>
    <w:p w14:paraId="6C6A0F6B" w14:textId="77777777" w:rsidR="000633AE" w:rsidRDefault="000633AE" w:rsidP="000633AE">
      <w:r>
        <w:t>Služba za upravne i sudske postupke i upravni nadzor</w:t>
      </w:r>
    </w:p>
    <w:p w14:paraId="3BDE734F" w14:textId="77777777" w:rsidR="000633AE" w:rsidRPr="00657653" w:rsidRDefault="000633AE" w:rsidP="000633AE">
      <w:r>
        <w:t>Odjel za upravne i sudske postupke</w:t>
      </w:r>
    </w:p>
    <w:p w14:paraId="5FFA65DB" w14:textId="77777777" w:rsidR="000633AE" w:rsidRPr="00657653" w:rsidRDefault="000633AE" w:rsidP="000633AE">
      <w:pPr>
        <w:pStyle w:val="ListParagraph"/>
        <w:ind w:left="0"/>
        <w:jc w:val="both"/>
        <w:rPr>
          <w:b/>
        </w:rPr>
      </w:pPr>
      <w:r>
        <w:rPr>
          <w:b/>
        </w:rPr>
        <w:t>7</w:t>
      </w:r>
      <w:r w:rsidRPr="00657653">
        <w:rPr>
          <w:b/>
        </w:rPr>
        <w:t>. r</w:t>
      </w:r>
      <w:r>
        <w:rPr>
          <w:b/>
        </w:rPr>
        <w:t>adno mjesto I. vrste – stručni suradnik - vježbenik (9.2.1.4.)</w:t>
      </w:r>
    </w:p>
    <w:p w14:paraId="57D97171" w14:textId="77777777" w:rsidR="000633AE" w:rsidRDefault="000633AE" w:rsidP="000633AE">
      <w:pPr>
        <w:jc w:val="both"/>
      </w:pPr>
    </w:p>
    <w:p w14:paraId="0277D385" w14:textId="4E4100BF" w:rsidR="00A016A2" w:rsidRPr="00846892" w:rsidRDefault="00A016A2" w:rsidP="00A016A2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A016A2">
        <w:t>Zakon o ustanovama</w:t>
      </w:r>
      <w:r>
        <w:t xml:space="preserve"> (Narodne novine, broj</w:t>
      </w:r>
      <w:r w:rsidRPr="00A016A2">
        <w:t xml:space="preserve"> 76/</w:t>
      </w:r>
      <w:r>
        <w:t>93, 29/97, 47/99, 35/08, 127/19 i</w:t>
      </w:r>
      <w:r w:rsidRPr="00A016A2">
        <w:t xml:space="preserve"> 151/22</w:t>
      </w:r>
      <w:r>
        <w:t>)</w:t>
      </w:r>
    </w:p>
    <w:p w14:paraId="5EBF699A" w14:textId="7DB1E4C0" w:rsidR="00A016A2" w:rsidRPr="00A016A2" w:rsidRDefault="00A016A2" w:rsidP="00A1533B">
      <w:pPr>
        <w:pStyle w:val="ListParagraph"/>
        <w:numPr>
          <w:ilvl w:val="0"/>
          <w:numId w:val="17"/>
        </w:numPr>
        <w:jc w:val="both"/>
      </w:pPr>
      <w:r w:rsidRPr="00A016A2">
        <w:t>Zakon o odgoju i obrazovanju u osnovnoj i srednjoj školi</w:t>
      </w:r>
      <w:r>
        <w:t xml:space="preserve"> - </w:t>
      </w:r>
      <w:r w:rsidRPr="00A016A2">
        <w:t>pročišćeni tekst zakona</w:t>
      </w:r>
      <w:r>
        <w:t xml:space="preserve"> (Narodne</w:t>
      </w:r>
      <w:r w:rsidR="00A1533B">
        <w:t xml:space="preserve"> novine, </w:t>
      </w:r>
      <w:r w:rsidRPr="00A1533B">
        <w:t xml:space="preserve">broj </w:t>
      </w:r>
      <w:hyperlink r:id="rId33" w:history="1">
        <w:r w:rsidRPr="00A1533B">
          <w:rPr>
            <w:rStyle w:val="Hyperlink"/>
            <w:bCs/>
            <w:color w:val="auto"/>
            <w:u w:val="none"/>
          </w:rPr>
          <w:t>87/08</w:t>
        </w:r>
      </w:hyperlink>
      <w:r w:rsidRPr="00A1533B">
        <w:t>,</w:t>
      </w:r>
      <w:r w:rsidR="00A1533B" w:rsidRPr="00A1533B">
        <w:t xml:space="preserve"> </w:t>
      </w:r>
      <w:hyperlink r:id="rId34" w:history="1">
        <w:r w:rsidRPr="00A1533B">
          <w:rPr>
            <w:rStyle w:val="Hyperlink"/>
            <w:bCs/>
            <w:color w:val="auto"/>
            <w:u w:val="none"/>
          </w:rPr>
          <w:t>86/09</w:t>
        </w:r>
      </w:hyperlink>
      <w:r w:rsidRPr="00A1533B">
        <w:t>,</w:t>
      </w:r>
      <w:r w:rsidR="00A1533B" w:rsidRPr="00A1533B">
        <w:t xml:space="preserve"> </w:t>
      </w:r>
      <w:hyperlink r:id="rId35" w:history="1">
        <w:r w:rsidRPr="00A1533B">
          <w:rPr>
            <w:rStyle w:val="Hyperlink"/>
            <w:bCs/>
            <w:color w:val="auto"/>
            <w:u w:val="none"/>
          </w:rPr>
          <w:t>92/10</w:t>
        </w:r>
      </w:hyperlink>
      <w:r w:rsidRPr="00A1533B">
        <w:t>,</w:t>
      </w:r>
      <w:r w:rsidR="00A1533B" w:rsidRPr="00A1533B">
        <w:t xml:space="preserve"> </w:t>
      </w:r>
      <w:hyperlink r:id="rId36" w:history="1">
        <w:r w:rsidRPr="00A1533B">
          <w:rPr>
            <w:rStyle w:val="Hyperlink"/>
            <w:bCs/>
            <w:color w:val="auto"/>
            <w:u w:val="none"/>
          </w:rPr>
          <w:t>105/10</w:t>
        </w:r>
      </w:hyperlink>
      <w:r w:rsidRPr="00A1533B">
        <w:t>,</w:t>
      </w:r>
      <w:r w:rsidR="00A1533B" w:rsidRPr="00A1533B">
        <w:t xml:space="preserve"> </w:t>
      </w:r>
      <w:hyperlink r:id="rId37" w:history="1">
        <w:r w:rsidRPr="00A1533B">
          <w:rPr>
            <w:rStyle w:val="Hyperlink"/>
            <w:bCs/>
            <w:color w:val="auto"/>
            <w:u w:val="none"/>
          </w:rPr>
          <w:t>90/11</w:t>
        </w:r>
      </w:hyperlink>
      <w:r w:rsidRPr="00A1533B">
        <w:t>,</w:t>
      </w:r>
      <w:r w:rsidR="00A1533B" w:rsidRPr="00A1533B">
        <w:t xml:space="preserve"> </w:t>
      </w:r>
      <w:hyperlink r:id="rId38" w:history="1">
        <w:r w:rsidRPr="00A1533B">
          <w:rPr>
            <w:rStyle w:val="Hyperlink"/>
            <w:bCs/>
            <w:color w:val="auto"/>
            <w:u w:val="none"/>
          </w:rPr>
          <w:t>5/12</w:t>
        </w:r>
      </w:hyperlink>
      <w:r w:rsidRPr="00A1533B">
        <w:t>,</w:t>
      </w:r>
      <w:r w:rsidR="00A1533B" w:rsidRPr="00A1533B">
        <w:t xml:space="preserve"> </w:t>
      </w:r>
      <w:hyperlink r:id="rId39" w:history="1">
        <w:r w:rsidRPr="00A1533B">
          <w:rPr>
            <w:rStyle w:val="Hyperlink"/>
            <w:bCs/>
            <w:color w:val="auto"/>
            <w:u w:val="none"/>
          </w:rPr>
          <w:t>16/12</w:t>
        </w:r>
      </w:hyperlink>
      <w:r w:rsidRPr="00A1533B">
        <w:t>,</w:t>
      </w:r>
      <w:r w:rsidR="00A1533B" w:rsidRPr="00A1533B">
        <w:t xml:space="preserve"> </w:t>
      </w:r>
      <w:hyperlink r:id="rId40" w:history="1">
        <w:r w:rsidRPr="00A1533B">
          <w:rPr>
            <w:rStyle w:val="Hyperlink"/>
            <w:bCs/>
            <w:color w:val="auto"/>
            <w:u w:val="none"/>
          </w:rPr>
          <w:t>86/12</w:t>
        </w:r>
      </w:hyperlink>
      <w:r w:rsidRPr="00A1533B">
        <w:t>,</w:t>
      </w:r>
      <w:r w:rsidR="00A1533B" w:rsidRPr="00A1533B">
        <w:t xml:space="preserve"> </w:t>
      </w:r>
      <w:hyperlink r:id="rId41" w:history="1">
        <w:r w:rsidRPr="00A1533B">
          <w:rPr>
            <w:rStyle w:val="Hyperlink"/>
            <w:bCs/>
            <w:color w:val="auto"/>
            <w:u w:val="none"/>
          </w:rPr>
          <w:t>126/12</w:t>
        </w:r>
      </w:hyperlink>
      <w:r w:rsidRPr="00A1533B">
        <w:t>,</w:t>
      </w:r>
      <w:r w:rsidR="00A1533B" w:rsidRPr="00A1533B">
        <w:t xml:space="preserve"> </w:t>
      </w:r>
      <w:hyperlink r:id="rId42" w:history="1">
        <w:r w:rsidRPr="00A1533B">
          <w:rPr>
            <w:rStyle w:val="Hyperlink"/>
            <w:bCs/>
            <w:color w:val="auto"/>
            <w:u w:val="none"/>
          </w:rPr>
          <w:t>94/13</w:t>
        </w:r>
      </w:hyperlink>
      <w:r w:rsidRPr="00A1533B">
        <w:t>,</w:t>
      </w:r>
      <w:r w:rsidR="00A1533B" w:rsidRPr="00A1533B">
        <w:t xml:space="preserve"> </w:t>
      </w:r>
      <w:hyperlink r:id="rId43" w:history="1">
        <w:r w:rsidRPr="00A1533B">
          <w:rPr>
            <w:rStyle w:val="Hyperlink"/>
            <w:bCs/>
            <w:color w:val="auto"/>
            <w:u w:val="none"/>
          </w:rPr>
          <w:t>152/14</w:t>
        </w:r>
      </w:hyperlink>
      <w:r w:rsidRPr="00A1533B">
        <w:t>,</w:t>
      </w:r>
      <w:r w:rsidR="00A1533B" w:rsidRPr="00A1533B">
        <w:t xml:space="preserve"> </w:t>
      </w:r>
      <w:hyperlink r:id="rId44" w:history="1">
        <w:r w:rsidRPr="00A1533B">
          <w:rPr>
            <w:rStyle w:val="Hyperlink"/>
            <w:bCs/>
            <w:color w:val="auto"/>
            <w:u w:val="none"/>
          </w:rPr>
          <w:t>07/17</w:t>
        </w:r>
      </w:hyperlink>
      <w:r w:rsidRPr="00A1533B">
        <w:t>,</w:t>
      </w:r>
      <w:r w:rsidR="00A1533B" w:rsidRPr="00A1533B">
        <w:t xml:space="preserve"> </w:t>
      </w:r>
      <w:hyperlink r:id="rId45" w:tgtFrame="_blank" w:history="1">
        <w:r w:rsidRPr="00A1533B">
          <w:rPr>
            <w:rStyle w:val="Hyperlink"/>
            <w:bCs/>
            <w:color w:val="auto"/>
            <w:u w:val="none"/>
          </w:rPr>
          <w:t>68/18</w:t>
        </w:r>
      </w:hyperlink>
      <w:r w:rsidRPr="00A1533B">
        <w:t>,</w:t>
      </w:r>
      <w:r w:rsidR="00A1533B" w:rsidRPr="00A1533B">
        <w:t xml:space="preserve"> </w:t>
      </w:r>
      <w:hyperlink r:id="rId46" w:tgtFrame="_blank" w:history="1">
        <w:r w:rsidRPr="00A1533B">
          <w:rPr>
            <w:rStyle w:val="Hyperlink"/>
            <w:bCs/>
            <w:color w:val="auto"/>
            <w:u w:val="none"/>
          </w:rPr>
          <w:t>98/19</w:t>
        </w:r>
      </w:hyperlink>
      <w:r w:rsidRPr="00A1533B">
        <w:t>,</w:t>
      </w:r>
      <w:r w:rsidR="00A1533B" w:rsidRPr="00A1533B">
        <w:t xml:space="preserve"> </w:t>
      </w:r>
      <w:hyperlink r:id="rId47" w:history="1">
        <w:r w:rsidRPr="00A1533B">
          <w:rPr>
            <w:rStyle w:val="Hyperlink"/>
            <w:bCs/>
            <w:color w:val="auto"/>
            <w:u w:val="none"/>
          </w:rPr>
          <w:t>64/20</w:t>
        </w:r>
      </w:hyperlink>
      <w:r w:rsidRPr="00A1533B">
        <w:t>,</w:t>
      </w:r>
      <w:r w:rsidR="00A1533B" w:rsidRPr="00A1533B">
        <w:t xml:space="preserve"> </w:t>
      </w:r>
      <w:hyperlink r:id="rId48" w:tgtFrame="_blank" w:history="1">
        <w:r w:rsidRPr="00A1533B">
          <w:rPr>
            <w:rStyle w:val="Hyperlink"/>
            <w:bCs/>
            <w:color w:val="auto"/>
            <w:u w:val="none"/>
          </w:rPr>
          <w:t>151/22</w:t>
        </w:r>
      </w:hyperlink>
      <w:r w:rsidR="00A1533B" w:rsidRPr="00A1533B">
        <w:t xml:space="preserve"> i </w:t>
      </w:r>
      <w:hyperlink r:id="rId49" w:tgtFrame="_blank" w:history="1">
        <w:r w:rsidRPr="00A1533B">
          <w:rPr>
            <w:rStyle w:val="Hyperlink"/>
            <w:bCs/>
            <w:color w:val="auto"/>
            <w:u w:val="none"/>
          </w:rPr>
          <w:t>156/23</w:t>
        </w:r>
      </w:hyperlink>
      <w:r w:rsidR="00A1533B" w:rsidRPr="00A1533B">
        <w:t>)</w:t>
      </w:r>
    </w:p>
    <w:p w14:paraId="644C180C" w14:textId="53D42721" w:rsidR="00E92EDA" w:rsidRPr="0077110A" w:rsidRDefault="00A016A2" w:rsidP="0077110A">
      <w:pPr>
        <w:pStyle w:val="ListParagraph"/>
        <w:numPr>
          <w:ilvl w:val="0"/>
          <w:numId w:val="17"/>
        </w:numPr>
      </w:pPr>
      <w:r w:rsidRPr="00A016A2">
        <w:t>Zakon o visokom obrazovanju i znanstvenoj djelatnosti</w:t>
      </w:r>
      <w:r>
        <w:t xml:space="preserve"> (Narodne novine, broj 119/22)</w:t>
      </w:r>
    </w:p>
    <w:sectPr w:rsidR="00E92EDA" w:rsidRPr="0077110A">
      <w:footerReference w:type="default" r:id="rId50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1813" w14:textId="77777777" w:rsidR="00884617" w:rsidRDefault="000F6B75">
      <w:r>
        <w:separator/>
      </w:r>
    </w:p>
  </w:endnote>
  <w:endnote w:type="continuationSeparator" w:id="0">
    <w:p w14:paraId="644C1815" w14:textId="77777777" w:rsidR="00884617" w:rsidRDefault="000F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180E" w14:textId="77777777" w:rsidR="00E92EDA" w:rsidRDefault="000F6B75">
    <w:r>
      <w:rPr>
        <w:noProof/>
      </w:rPr>
      <w:drawing>
        <wp:inline distT="0" distB="0" distL="0" distR="0" wp14:anchorId="644C180F" wp14:editId="644C1810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180F" w14:textId="77777777" w:rsidR="00884617" w:rsidRDefault="000F6B75">
      <w:r>
        <w:separator/>
      </w:r>
    </w:p>
  </w:footnote>
  <w:footnote w:type="continuationSeparator" w:id="0">
    <w:p w14:paraId="644C1811" w14:textId="77777777" w:rsidR="00884617" w:rsidRDefault="000F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5F2"/>
    <w:multiLevelType w:val="hybridMultilevel"/>
    <w:tmpl w:val="3D903E9E"/>
    <w:lvl w:ilvl="0" w:tplc="987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33F"/>
    <w:multiLevelType w:val="hybridMultilevel"/>
    <w:tmpl w:val="25F8E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361E"/>
    <w:multiLevelType w:val="multilevel"/>
    <w:tmpl w:val="93DCF3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AC4052E"/>
    <w:multiLevelType w:val="hybridMultilevel"/>
    <w:tmpl w:val="5D4EF0CC"/>
    <w:lvl w:ilvl="0" w:tplc="82EE61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44B"/>
    <w:multiLevelType w:val="hybridMultilevel"/>
    <w:tmpl w:val="083C2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5FC"/>
    <w:multiLevelType w:val="multilevel"/>
    <w:tmpl w:val="143CA7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9890BBA"/>
    <w:multiLevelType w:val="hybridMultilevel"/>
    <w:tmpl w:val="12AA4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033F"/>
    <w:multiLevelType w:val="hybridMultilevel"/>
    <w:tmpl w:val="807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AFF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5977"/>
    <w:multiLevelType w:val="hybridMultilevel"/>
    <w:tmpl w:val="CC78D01E"/>
    <w:lvl w:ilvl="0" w:tplc="A8BE2878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0E4735"/>
    <w:multiLevelType w:val="hybridMultilevel"/>
    <w:tmpl w:val="097AE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A14AA"/>
    <w:multiLevelType w:val="hybridMultilevel"/>
    <w:tmpl w:val="81C4A4D4"/>
    <w:lvl w:ilvl="0" w:tplc="2D3EF13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015CC"/>
    <w:multiLevelType w:val="hybridMultilevel"/>
    <w:tmpl w:val="742AD4FA"/>
    <w:lvl w:ilvl="0" w:tplc="36466C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6F3A"/>
    <w:multiLevelType w:val="multilevel"/>
    <w:tmpl w:val="C24C6D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D2F269D"/>
    <w:multiLevelType w:val="hybridMultilevel"/>
    <w:tmpl w:val="B9E4CEE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29B4"/>
    <w:multiLevelType w:val="hybridMultilevel"/>
    <w:tmpl w:val="237CAD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214C"/>
    <w:multiLevelType w:val="hybridMultilevel"/>
    <w:tmpl w:val="228A5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4A4C"/>
    <w:multiLevelType w:val="hybridMultilevel"/>
    <w:tmpl w:val="562899FC"/>
    <w:lvl w:ilvl="0" w:tplc="341ED1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8BE2878">
      <w:numFmt w:val="bullet"/>
      <w:lvlText w:val="–"/>
      <w:lvlJc w:val="left"/>
      <w:pPr>
        <w:ind w:left="2505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77B3978"/>
    <w:multiLevelType w:val="hybridMultilevel"/>
    <w:tmpl w:val="35F20844"/>
    <w:lvl w:ilvl="0" w:tplc="5B90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C077F"/>
    <w:multiLevelType w:val="hybridMultilevel"/>
    <w:tmpl w:val="75441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C7052"/>
    <w:multiLevelType w:val="multilevel"/>
    <w:tmpl w:val="B49C6C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C7E71E4"/>
    <w:multiLevelType w:val="hybridMultilevel"/>
    <w:tmpl w:val="EE4A1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2957"/>
    <w:multiLevelType w:val="hybridMultilevel"/>
    <w:tmpl w:val="37AE8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5105"/>
    <w:multiLevelType w:val="hybridMultilevel"/>
    <w:tmpl w:val="D1C05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85807"/>
    <w:multiLevelType w:val="hybridMultilevel"/>
    <w:tmpl w:val="9FAC1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5"/>
  </w:num>
  <w:num w:numId="5">
    <w:abstractNumId w:val="16"/>
  </w:num>
  <w:num w:numId="6">
    <w:abstractNumId w:val="3"/>
  </w:num>
  <w:num w:numId="7">
    <w:abstractNumId w:val="10"/>
  </w:num>
  <w:num w:numId="8">
    <w:abstractNumId w:val="17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"/>
  </w:num>
  <w:num w:numId="19">
    <w:abstractNumId w:val="1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8"/>
  </w:num>
  <w:num w:numId="25">
    <w:abstractNumId w:val="13"/>
  </w:num>
  <w:num w:numId="26">
    <w:abstractNumId w:val="11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A"/>
    <w:rsid w:val="000633AE"/>
    <w:rsid w:val="000F6B75"/>
    <w:rsid w:val="000F7418"/>
    <w:rsid w:val="00405A15"/>
    <w:rsid w:val="006A3069"/>
    <w:rsid w:val="0077110A"/>
    <w:rsid w:val="007E558C"/>
    <w:rsid w:val="00846892"/>
    <w:rsid w:val="00884617"/>
    <w:rsid w:val="00884BA2"/>
    <w:rsid w:val="009F4F45"/>
    <w:rsid w:val="00A016A2"/>
    <w:rsid w:val="00A075BC"/>
    <w:rsid w:val="00A1533B"/>
    <w:rsid w:val="00A8292F"/>
    <w:rsid w:val="00B51EF4"/>
    <w:rsid w:val="00B908CD"/>
    <w:rsid w:val="00BB022A"/>
    <w:rsid w:val="00CA592B"/>
    <w:rsid w:val="00D50D96"/>
    <w:rsid w:val="00E77667"/>
    <w:rsid w:val="00E92EDA"/>
    <w:rsid w:val="00F5568D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4C17F5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box8226014">
    <w:name w:val="box_8226014"/>
    <w:basedOn w:val="Normal"/>
    <w:rsid w:val="000F6B75"/>
    <w:pPr>
      <w:spacing w:before="100" w:beforeAutospacing="1" w:after="225"/>
    </w:pPr>
  </w:style>
  <w:style w:type="paragraph" w:styleId="ListParagraph">
    <w:name w:val="List Paragraph"/>
    <w:basedOn w:val="Normal"/>
    <w:uiPriority w:val="34"/>
    <w:qFormat/>
    <w:rsid w:val="000F6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68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908CD"/>
    <w:rPr>
      <w:b/>
      <w:bCs/>
    </w:rPr>
  </w:style>
  <w:style w:type="paragraph" w:customStyle="1" w:styleId="Default">
    <w:name w:val="Default"/>
    <w:rsid w:val="00CA592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F4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rce.unizg.hr/sites/default/files/edu/Osnove%20uporabe%20racunala%20i%20interneta/e630_polaznik.pdf" TargetMode="External"/><Relationship Id="rId18" Type="http://schemas.openxmlformats.org/officeDocument/2006/relationships/hyperlink" Target="https://mzo.gov.hr/UserDocsImages/dokumenti/Obrazovanje/AkcijskiINacionalniPlan/Nacionalni-plan-razvoja-sustava-obrazovanja-za-razdoblje-do-2027.pdf" TargetMode="External"/><Relationship Id="rId26" Type="http://schemas.openxmlformats.org/officeDocument/2006/relationships/hyperlink" Target="https://www.zakon.hr/cms.htm?id=39899" TargetMode="External"/><Relationship Id="rId39" Type="http://schemas.openxmlformats.org/officeDocument/2006/relationships/hyperlink" Target="https://www.zakon.hr/cms.htm?id=72" TargetMode="External"/><Relationship Id="rId21" Type="http://schemas.openxmlformats.org/officeDocument/2006/relationships/hyperlink" Target="https://www.zakon.hr/cms.htm?id=478" TargetMode="External"/><Relationship Id="rId34" Type="http://schemas.openxmlformats.org/officeDocument/2006/relationships/hyperlink" Target="https://www.zakon.hr/cms.htm?id=67" TargetMode="External"/><Relationship Id="rId42" Type="http://schemas.openxmlformats.org/officeDocument/2006/relationships/hyperlink" Target="https://www.zakon.hr/cms.htm?id=480" TargetMode="External"/><Relationship Id="rId47" Type="http://schemas.openxmlformats.org/officeDocument/2006/relationships/hyperlink" Target="https://www.zakon.hr/cms.htm?id=4462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noporavka.gov.hr/UserDocsImages/dokumenti/Plan%20oporavka%20i%20otpornosti%2C%20srpanj%202021..pdf?vel=13435491" TargetMode="External"/><Relationship Id="rId29" Type="http://schemas.openxmlformats.org/officeDocument/2006/relationships/hyperlink" Target="https://www.zakon.hr/cms.htm?id=58462" TargetMode="External"/><Relationship Id="rId11" Type="http://schemas.openxmlformats.org/officeDocument/2006/relationships/hyperlink" Target="https://www.srce.unizg.hr/sites/default/files/edu/Osnove%20uporabe%20racunala%20i%20interneta/E430_polaznik_20230916_0.pdf" TargetMode="External"/><Relationship Id="rId24" Type="http://schemas.openxmlformats.org/officeDocument/2006/relationships/hyperlink" Target="https://www.zakon.hr/cms.htm?id=52474" TargetMode="External"/><Relationship Id="rId32" Type="http://schemas.openxmlformats.org/officeDocument/2006/relationships/hyperlink" Target="https://mzo.gov.hr/UserDocsImages/dokumenti/Obrazovanje/AkcijskiINacionalniPlan/Nacionalni-plan-razvoja-sustava-obrazovanja-za-razdoblje-do-2027.pdf" TargetMode="External"/><Relationship Id="rId37" Type="http://schemas.openxmlformats.org/officeDocument/2006/relationships/hyperlink" Target="https://www.zakon.hr/cms.htm?id=70" TargetMode="External"/><Relationship Id="rId40" Type="http://schemas.openxmlformats.org/officeDocument/2006/relationships/hyperlink" Target="https://www.zakon.hr/cms.htm?id=73" TargetMode="External"/><Relationship Id="rId45" Type="http://schemas.openxmlformats.org/officeDocument/2006/relationships/hyperlink" Target="https://www.zakon.hr/cms.htm?id=31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ce.unizg.hr/sites/default/files/edu/webtehnologije/c220_polaznik.pdf" TargetMode="External"/><Relationship Id="rId23" Type="http://schemas.openxmlformats.org/officeDocument/2006/relationships/hyperlink" Target="https://www.zakon.hr/cms.htm?id=40813" TargetMode="External"/><Relationship Id="rId28" Type="http://schemas.openxmlformats.org/officeDocument/2006/relationships/hyperlink" Target="https://www.zakon.hr/cms.htm?id=44279" TargetMode="External"/><Relationship Id="rId36" Type="http://schemas.openxmlformats.org/officeDocument/2006/relationships/hyperlink" Target="https://www.zakon.hr/cms.htm?id=69" TargetMode="External"/><Relationship Id="rId49" Type="http://schemas.openxmlformats.org/officeDocument/2006/relationships/hyperlink" Target="https://www.zakon.hr/cms.htm?id=59089" TargetMode="External"/><Relationship Id="rId10" Type="http://schemas.openxmlformats.org/officeDocument/2006/relationships/hyperlink" Target="https://learn.microsoft.com/hr-hr/docs/" TargetMode="External"/><Relationship Id="rId19" Type="http://schemas.openxmlformats.org/officeDocument/2006/relationships/hyperlink" Target="https://mzo.gov.hr/UserDocsImages/dokumenti/Obrazovanje/AkcijskiINacionalniPlan/Nacionalni-plan-razvoja-sustava-obrazovanja-za-razdoblje-do-2027.pdf" TargetMode="External"/><Relationship Id="rId31" Type="http://schemas.openxmlformats.org/officeDocument/2006/relationships/hyperlink" Target="https://www.zakon.hr/cms.htm?id=50191" TargetMode="External"/><Relationship Id="rId44" Type="http://schemas.openxmlformats.org/officeDocument/2006/relationships/hyperlink" Target="https://www.zakon.hr/cms.htm?id=1775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rce.unizg.hr/sites/default/files/edu/webtehnologije/Priru%C4%8Dnik%20za%20polaznike%20PDF.pdf" TargetMode="External"/><Relationship Id="rId22" Type="http://schemas.openxmlformats.org/officeDocument/2006/relationships/hyperlink" Target="https://www.zakon.hr/cms.htm?id=479" TargetMode="External"/><Relationship Id="rId27" Type="http://schemas.openxmlformats.org/officeDocument/2006/relationships/hyperlink" Target="https://www.zakon.hr/cms.htm?id=39897" TargetMode="External"/><Relationship Id="rId30" Type="http://schemas.openxmlformats.org/officeDocument/2006/relationships/hyperlink" Target="https://www.zakon.hr/cms.htm?id=50194" TargetMode="External"/><Relationship Id="rId35" Type="http://schemas.openxmlformats.org/officeDocument/2006/relationships/hyperlink" Target="https://www.zakon.hr/cms.htm?id=68" TargetMode="External"/><Relationship Id="rId43" Type="http://schemas.openxmlformats.org/officeDocument/2006/relationships/hyperlink" Target="https://www.zakon.hr/cms.htm?id=1671" TargetMode="External"/><Relationship Id="rId48" Type="http://schemas.openxmlformats.org/officeDocument/2006/relationships/hyperlink" Target="https://www.zakon.hr/cms.htm?id=55120" TargetMode="Externa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srce.unizg.hr/sites/default/files/edu/Osnove%20uporabe%20racunala%20i%20interneta/E440_polaznik_20231028.pdf" TargetMode="External"/><Relationship Id="rId17" Type="http://schemas.openxmlformats.org/officeDocument/2006/relationships/hyperlink" Target="https://strukturnifondovi.hr/wp-content/uploads/2022/11/PKK-2021-2027.pdf" TargetMode="External"/><Relationship Id="rId25" Type="http://schemas.openxmlformats.org/officeDocument/2006/relationships/hyperlink" Target="https://www.zakon.hr/cms.htm?id=57865" TargetMode="External"/><Relationship Id="rId33" Type="http://schemas.openxmlformats.org/officeDocument/2006/relationships/hyperlink" Target="https://www.zakon.hr/cms.htm?id=66" TargetMode="External"/><Relationship Id="rId38" Type="http://schemas.openxmlformats.org/officeDocument/2006/relationships/hyperlink" Target="https://www.zakon.hr/cms.htm?id=71" TargetMode="External"/><Relationship Id="rId46" Type="http://schemas.openxmlformats.org/officeDocument/2006/relationships/hyperlink" Target="https://www.zakon.hr/cms.htm?id=40815" TargetMode="External"/><Relationship Id="rId20" Type="http://schemas.openxmlformats.org/officeDocument/2006/relationships/hyperlink" Target="https://www.zakon.hr/cms.htm?id=477" TargetMode="External"/><Relationship Id="rId41" Type="http://schemas.openxmlformats.org/officeDocument/2006/relationships/hyperlink" Target="https://www.zakon.hr/cms.htm?id=1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0770-C99A-4F6A-A0B7-3DABE2C2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3100</Words>
  <Characters>22605</Characters>
  <Application>Microsoft Office Word</Application>
  <DocSecurity>0</DocSecurity>
  <Lines>188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25654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1</cp:revision>
  <cp:lastPrinted>2024-01-08T13:20:00Z</cp:lastPrinted>
  <dcterms:created xsi:type="dcterms:W3CDTF">2023-09-06T08:29:00Z</dcterms:created>
  <dcterms:modified xsi:type="dcterms:W3CDTF">2024-01-12T09:18:00Z</dcterms:modified>
</cp:coreProperties>
</file>